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6052" w14:textId="77777777" w:rsidR="00C92E07" w:rsidRPr="00BA498D" w:rsidRDefault="000F1B5F" w:rsidP="004A6CA6">
      <w:pPr>
        <w:pStyle w:val="SCT"/>
        <w:jc w:val="both"/>
        <w:rPr>
          <w:rFonts w:cs="Arial"/>
          <w:szCs w:val="22"/>
        </w:rPr>
      </w:pPr>
      <w:r w:rsidRPr="00BA498D">
        <w:t xml:space="preserve">SECTION </w:t>
      </w:r>
      <w:r w:rsidRPr="00BA498D">
        <w:rPr>
          <w:rStyle w:val="NUM"/>
        </w:rPr>
        <w:t xml:space="preserve">08 42 43 </w:t>
      </w:r>
      <w:r w:rsidRPr="00BA498D">
        <w:t xml:space="preserve">– </w:t>
      </w:r>
      <w:r>
        <w:rPr>
          <w:rStyle w:val="NAM"/>
        </w:rPr>
        <w:t>INTENSIVE CARE UNIT/CRITICAL CARE UNIT (ICU/CCU) ENTRANCES</w:t>
      </w:r>
    </w:p>
    <w:p w14:paraId="71B5FBD5" w14:textId="77777777" w:rsidR="00C92E07" w:rsidRPr="00BA498D" w:rsidRDefault="00C92E07" w:rsidP="004A6CA6">
      <w:pPr>
        <w:pStyle w:val="PRT"/>
        <w:jc w:val="both"/>
      </w:pPr>
      <w:r w:rsidRPr="00BA498D">
        <w:t>GENERAL</w:t>
      </w:r>
    </w:p>
    <w:p w14:paraId="6D8B169C" w14:textId="77777777" w:rsidR="00C92E07" w:rsidRPr="00BA498D" w:rsidRDefault="00C92E07" w:rsidP="00734F2D">
      <w:pPr>
        <w:pStyle w:val="ART"/>
      </w:pPr>
      <w:r w:rsidRPr="00BA498D">
        <w:t>SUMMARY</w:t>
      </w:r>
    </w:p>
    <w:p w14:paraId="0BEF3ECF" w14:textId="77777777" w:rsidR="00DD78FB" w:rsidRPr="00BA498D" w:rsidRDefault="00DD78FB" w:rsidP="004A6CA6">
      <w:pPr>
        <w:pStyle w:val="PRT"/>
        <w:numPr>
          <w:ilvl w:val="0"/>
          <w:numId w:val="0"/>
        </w:numPr>
        <w:spacing w:before="120" w:after="120"/>
        <w:jc w:val="both"/>
        <w:rPr>
          <w:b/>
          <w:i/>
          <w:u w:val="single"/>
        </w:rPr>
      </w:pPr>
      <w:r w:rsidRPr="007F46AD">
        <w:rPr>
          <w:b/>
          <w:i/>
          <w:highlight w:val="lightGray"/>
          <w:u w:val="single"/>
        </w:rPr>
        <w:t>NOTE:  Edit this specification as required for the project</w:t>
      </w:r>
    </w:p>
    <w:p w14:paraId="74494078" w14:textId="77777777" w:rsidR="00C92E07" w:rsidRPr="00BA498D" w:rsidRDefault="002A6918" w:rsidP="00040829">
      <w:pPr>
        <w:pStyle w:val="PR1"/>
      </w:pPr>
      <w:r w:rsidRPr="00BA498D">
        <w:t>This section includes the following types of intensive care unit/critical care unit (ICU/CCU) entrance doors:</w:t>
      </w:r>
    </w:p>
    <w:p w14:paraId="393B416B" w14:textId="77777777" w:rsidR="00C92E07" w:rsidRPr="009A515E" w:rsidRDefault="002A6918" w:rsidP="00CD4861">
      <w:pPr>
        <w:pStyle w:val="PR2"/>
      </w:pPr>
      <w:r w:rsidRPr="009A515E">
        <w:t>Manually operated</w:t>
      </w:r>
      <w:r w:rsidR="009A515E">
        <w:t xml:space="preserve"> </w:t>
      </w:r>
      <w:r w:rsidR="005604FF">
        <w:t xml:space="preserve">telescopic </w:t>
      </w:r>
      <w:r w:rsidRPr="009A515E">
        <w:t>sliding ICU/CCU entrances.</w:t>
      </w:r>
    </w:p>
    <w:p w14:paraId="3149693C" w14:textId="77777777" w:rsidR="00C92E07" w:rsidRPr="00BA498D" w:rsidRDefault="00C92E07" w:rsidP="00040829">
      <w:pPr>
        <w:pStyle w:val="PR1"/>
      </w:pPr>
      <w:r w:rsidRPr="00BA498D">
        <w:t>Related Sections:</w:t>
      </w:r>
    </w:p>
    <w:p w14:paraId="6856E196" w14:textId="77777777" w:rsidR="00C92E07" w:rsidRPr="00BA498D" w:rsidRDefault="00C92E07" w:rsidP="00CD4861">
      <w:pPr>
        <w:pStyle w:val="PR2"/>
      </w:pPr>
      <w:r w:rsidRPr="00BA498D">
        <w:t>Division 7 Sections for caulking to the extent not specified in this section.</w:t>
      </w:r>
    </w:p>
    <w:p w14:paraId="68191992" w14:textId="77777777" w:rsidR="00C92E07" w:rsidRPr="00BA498D" w:rsidRDefault="00C92E07" w:rsidP="00CD4861">
      <w:pPr>
        <w:pStyle w:val="PR2"/>
      </w:pPr>
      <w:r w:rsidRPr="00BA498D">
        <w:t xml:space="preserve">Division 8 Section “Glazing” for materials and installation requirements of glazing for </w:t>
      </w:r>
      <w:r w:rsidR="002A6918" w:rsidRPr="00BA498D">
        <w:t>ICU/CCU</w:t>
      </w:r>
      <w:r w:rsidRPr="00BA498D">
        <w:t xml:space="preserve"> entrance doors.</w:t>
      </w:r>
    </w:p>
    <w:p w14:paraId="25F6ED54" w14:textId="77777777" w:rsidR="00477D5B" w:rsidRPr="00BA498D" w:rsidRDefault="00477D5B" w:rsidP="004A6CA6">
      <w:pPr>
        <w:pStyle w:val="PRT"/>
        <w:numPr>
          <w:ilvl w:val="0"/>
          <w:numId w:val="0"/>
        </w:numPr>
        <w:spacing w:before="120" w:after="120"/>
        <w:jc w:val="both"/>
        <w:rPr>
          <w:b/>
          <w:i/>
          <w:u w:val="single"/>
        </w:rPr>
      </w:pPr>
      <w:r w:rsidRPr="007F46AD">
        <w:rPr>
          <w:b/>
          <w:i/>
          <w:highlight w:val="lightGray"/>
          <w:u w:val="single"/>
        </w:rPr>
        <w:t>NOTE:  Delete the following if magnetic hold-open devices are not required</w:t>
      </w:r>
    </w:p>
    <w:p w14:paraId="0CFB6997" w14:textId="77777777" w:rsidR="001D2C9E" w:rsidRPr="00BA498D" w:rsidRDefault="001D2C9E" w:rsidP="00CD4861">
      <w:pPr>
        <w:pStyle w:val="PR2"/>
        <w:rPr>
          <w:highlight w:val="yellow"/>
        </w:rPr>
      </w:pPr>
      <w:r w:rsidRPr="00BA498D">
        <w:rPr>
          <w:highlight w:val="yellow"/>
        </w:rPr>
        <w:t>[Division 26 and 28 Sections for connections to smoke/fire detection systems.]</w:t>
      </w:r>
    </w:p>
    <w:p w14:paraId="240E7091" w14:textId="77777777" w:rsidR="00C92E07" w:rsidRPr="00BA498D" w:rsidRDefault="00C92E07" w:rsidP="00CD4861">
      <w:pPr>
        <w:pStyle w:val="ART"/>
      </w:pPr>
      <w:r w:rsidRPr="00BA498D">
        <w:t>REFERENCES</w:t>
      </w:r>
    </w:p>
    <w:p w14:paraId="590132AE" w14:textId="77777777" w:rsidR="00C92E07" w:rsidRPr="00BA498D" w:rsidRDefault="00C92E07" w:rsidP="00040829">
      <w:pPr>
        <w:pStyle w:val="PR1"/>
      </w:pPr>
      <w:r w:rsidRPr="00BA498D">
        <w:t xml:space="preserve">References:  Refer to the version year adopted by the Authority Having Jurisdiction.   </w:t>
      </w:r>
    </w:p>
    <w:p w14:paraId="1E022C68" w14:textId="77777777" w:rsidR="00C92E07" w:rsidRPr="00BA498D" w:rsidRDefault="00C92E07" w:rsidP="00CD4861">
      <w:pPr>
        <w:pStyle w:val="PR2"/>
      </w:pPr>
      <w:r w:rsidRPr="00BA498D">
        <w:t>ANSI A117.1 - Accessible and Usable Buildings and Facilities.</w:t>
      </w:r>
    </w:p>
    <w:p w14:paraId="546E5A89" w14:textId="77777777" w:rsidR="00C92E07" w:rsidRPr="00BA498D" w:rsidRDefault="00C92E07" w:rsidP="00CD4861">
      <w:pPr>
        <w:pStyle w:val="PR2"/>
      </w:pPr>
      <w:r w:rsidRPr="00BA498D">
        <w:t>ICC/IBC - International Building Code.</w:t>
      </w:r>
    </w:p>
    <w:p w14:paraId="289421EC" w14:textId="77777777" w:rsidR="00C92E07" w:rsidRPr="00BA498D" w:rsidRDefault="00C92E07" w:rsidP="00CD4861">
      <w:pPr>
        <w:pStyle w:val="PR2"/>
      </w:pPr>
      <w:r w:rsidRPr="00BA498D">
        <w:t>NFPA 101 - Life Safety Code.</w:t>
      </w:r>
    </w:p>
    <w:p w14:paraId="55E620A4" w14:textId="77777777" w:rsidR="001D2C9E" w:rsidRPr="00806230" w:rsidRDefault="001D2C9E" w:rsidP="00CD4861">
      <w:pPr>
        <w:pStyle w:val="PR2"/>
      </w:pPr>
      <w:r w:rsidRPr="00806230">
        <w:t>NFPA 105 - Installation of Smoke Door Assemblies.</w:t>
      </w:r>
    </w:p>
    <w:p w14:paraId="787F1F79" w14:textId="77777777" w:rsidR="00C92E07" w:rsidRPr="00BA498D" w:rsidRDefault="00C92E07" w:rsidP="00040829">
      <w:pPr>
        <w:pStyle w:val="PR1"/>
      </w:pPr>
      <w:r w:rsidRPr="00BA498D">
        <w:t>American National Standards Institute (ANSI) / Builders Hardware Manufacturers Association (BHMA).</w:t>
      </w:r>
    </w:p>
    <w:p w14:paraId="3FE75460" w14:textId="77777777" w:rsidR="00C92E07" w:rsidRPr="00BA498D" w:rsidRDefault="00C92E07" w:rsidP="00CD4861">
      <w:pPr>
        <w:pStyle w:val="PR2"/>
      </w:pPr>
      <w:r w:rsidRPr="00BA498D">
        <w:t>ANSI Z97.1 Standards for Safety Glazing Material Used in Buildings.</w:t>
      </w:r>
    </w:p>
    <w:p w14:paraId="289CC49D" w14:textId="77777777" w:rsidR="00C92E07" w:rsidRPr="00BA498D" w:rsidRDefault="00C92E07" w:rsidP="00040829">
      <w:pPr>
        <w:pStyle w:val="PR1"/>
      </w:pPr>
      <w:r w:rsidRPr="00BA498D">
        <w:t>American Society for Testing and Materials (ASTM).</w:t>
      </w:r>
    </w:p>
    <w:p w14:paraId="212F776E" w14:textId="77777777" w:rsidR="00C92E07" w:rsidRPr="00BA498D" w:rsidRDefault="00C92E07" w:rsidP="00CD4861">
      <w:pPr>
        <w:pStyle w:val="PR2"/>
      </w:pPr>
      <w:r w:rsidRPr="00BA498D">
        <w:t>ASTM B221 Standard Specification for Aluminum and Aluminum Alloy Extruded Bars, Rods, Wire, Profiles and Tubes.</w:t>
      </w:r>
    </w:p>
    <w:p w14:paraId="350579DF" w14:textId="77777777" w:rsidR="00C92E07" w:rsidRPr="00BA498D" w:rsidRDefault="00C92E07" w:rsidP="00CD4861">
      <w:pPr>
        <w:pStyle w:val="PR2"/>
      </w:pPr>
      <w:r w:rsidRPr="00BA498D">
        <w:t>ASTM B209 Standard Specification for Aluminum and Aluminum Alloy Sheet and Plate.</w:t>
      </w:r>
    </w:p>
    <w:p w14:paraId="2E2141B8" w14:textId="77777777" w:rsidR="00C92E07" w:rsidRPr="00BA498D" w:rsidRDefault="00C92E07" w:rsidP="00040829">
      <w:pPr>
        <w:pStyle w:val="PR1"/>
      </w:pPr>
      <w:r w:rsidRPr="00BA498D">
        <w:t>American Architectural Manufacturers Association (AAMA).</w:t>
      </w:r>
    </w:p>
    <w:p w14:paraId="4CE3044A" w14:textId="77777777" w:rsidR="00C92E07" w:rsidRPr="00BA498D" w:rsidRDefault="00C92E07" w:rsidP="00CD4861">
      <w:pPr>
        <w:pStyle w:val="PR2"/>
      </w:pPr>
      <w:r w:rsidRPr="00BA498D">
        <w:t>AAMA 611 Voluntary Specification for Anodized Architectural Aluminum.</w:t>
      </w:r>
    </w:p>
    <w:p w14:paraId="3C28598F" w14:textId="77777777" w:rsidR="00C92E07" w:rsidRPr="00BA498D" w:rsidRDefault="00C92E07" w:rsidP="00040829">
      <w:pPr>
        <w:pStyle w:val="PR1"/>
      </w:pPr>
      <w:r w:rsidRPr="00BA498D">
        <w:t>National Association of Architectural Metal Manufacturers (NAAMM).</w:t>
      </w:r>
    </w:p>
    <w:p w14:paraId="73009225" w14:textId="77777777" w:rsidR="00C92E07" w:rsidRPr="00BA498D" w:rsidRDefault="00C92E07" w:rsidP="00CD4861">
      <w:pPr>
        <w:pStyle w:val="PR2"/>
      </w:pPr>
      <w:r w:rsidRPr="00BA498D">
        <w:t>Metal Finishes Manual for Architectural Metal Products.</w:t>
      </w:r>
    </w:p>
    <w:p w14:paraId="77F3956A" w14:textId="77777777" w:rsidR="00C92E07" w:rsidRPr="00BA498D" w:rsidRDefault="00C92E07" w:rsidP="00040829">
      <w:pPr>
        <w:pStyle w:val="PR1"/>
      </w:pPr>
      <w:r w:rsidRPr="00BA498D">
        <w:t>International Code Council (ICC).</w:t>
      </w:r>
    </w:p>
    <w:p w14:paraId="56B80D00" w14:textId="77777777" w:rsidR="00C92E07" w:rsidRPr="009A515E" w:rsidRDefault="009A515E" w:rsidP="00CD4861">
      <w:pPr>
        <w:pStyle w:val="PR2"/>
        <w:rPr>
          <w:highlight w:val="yellow"/>
        </w:rPr>
      </w:pPr>
      <w:r w:rsidRPr="009A515E">
        <w:rPr>
          <w:highlight w:val="yellow"/>
        </w:rPr>
        <w:lastRenderedPageBreak/>
        <w:t>[</w:t>
      </w:r>
      <w:r w:rsidR="00C92E07" w:rsidRPr="009A515E">
        <w:rPr>
          <w:highlight w:val="yellow"/>
        </w:rPr>
        <w:t>IBC:  International Building Code Building Code.</w:t>
      </w:r>
      <w:r w:rsidRPr="009A515E">
        <w:rPr>
          <w:highlight w:val="yellow"/>
        </w:rPr>
        <w:t>]</w:t>
      </w:r>
    </w:p>
    <w:p w14:paraId="6DD79ED3" w14:textId="77777777" w:rsidR="00C92E07" w:rsidRPr="009A515E" w:rsidRDefault="009A515E" w:rsidP="00CD4861">
      <w:pPr>
        <w:pStyle w:val="PR2"/>
        <w:rPr>
          <w:highlight w:val="yellow"/>
        </w:rPr>
      </w:pPr>
      <w:r w:rsidRPr="009A515E">
        <w:rPr>
          <w:highlight w:val="yellow"/>
        </w:rPr>
        <w:t>[</w:t>
      </w:r>
      <w:r w:rsidR="00C92E07" w:rsidRPr="009A515E">
        <w:rPr>
          <w:highlight w:val="yellow"/>
        </w:rPr>
        <w:t>CBC: California Building Code.</w:t>
      </w:r>
      <w:r w:rsidRPr="009A515E">
        <w:rPr>
          <w:highlight w:val="yellow"/>
        </w:rPr>
        <w:t>]</w:t>
      </w:r>
    </w:p>
    <w:p w14:paraId="03F4FF17" w14:textId="77777777" w:rsidR="00C92E07" w:rsidRDefault="00C92E07" w:rsidP="00CD4861">
      <w:pPr>
        <w:pStyle w:val="ART"/>
      </w:pPr>
      <w:r w:rsidRPr="00BA498D">
        <w:t>PERFORMANCE REQUIREMENTS</w:t>
      </w:r>
    </w:p>
    <w:p w14:paraId="68EAC156" w14:textId="77777777" w:rsidR="00591826" w:rsidRPr="007F46AD" w:rsidRDefault="00591826" w:rsidP="004A6CA6">
      <w:pPr>
        <w:pStyle w:val="PRT"/>
        <w:numPr>
          <w:ilvl w:val="0"/>
          <w:numId w:val="0"/>
        </w:numPr>
        <w:spacing w:before="120"/>
        <w:jc w:val="both"/>
        <w:rPr>
          <w:b/>
          <w:i/>
          <w:highlight w:val="lightGray"/>
          <w:u w:val="single"/>
        </w:rPr>
      </w:pPr>
      <w:r w:rsidRPr="007F46AD">
        <w:rPr>
          <w:b/>
          <w:i/>
          <w:highlight w:val="lightGray"/>
          <w:u w:val="single"/>
        </w:rPr>
        <w:t xml:space="preserve">NOTE:  Delete the following if </w:t>
      </w:r>
      <w:proofErr w:type="spellStart"/>
      <w:r w:rsidRPr="007F46AD">
        <w:rPr>
          <w:b/>
          <w:i/>
          <w:highlight w:val="lightGray"/>
          <w:u w:val="single"/>
        </w:rPr>
        <w:t>MicroShield</w:t>
      </w:r>
      <w:proofErr w:type="spellEnd"/>
      <w:r w:rsidRPr="007F46AD">
        <w:rPr>
          <w:b/>
          <w:i/>
          <w:highlight w:val="lightGray"/>
          <w:u w:val="single"/>
        </w:rPr>
        <w:t xml:space="preserve"> is not required</w:t>
      </w:r>
    </w:p>
    <w:p w14:paraId="1107F1FD" w14:textId="77777777" w:rsidR="00591826" w:rsidRPr="00BA498D" w:rsidRDefault="00591826" w:rsidP="00040829">
      <w:pPr>
        <w:pStyle w:val="PR1"/>
        <w:rPr>
          <w:highlight w:val="yellow"/>
        </w:rPr>
      </w:pPr>
      <w:r w:rsidRPr="00BA498D">
        <w:rPr>
          <w:highlight w:val="yellow"/>
        </w:rPr>
        <w:t>[</w:t>
      </w:r>
      <w:proofErr w:type="spellStart"/>
      <w:r w:rsidRPr="00BA498D">
        <w:rPr>
          <w:highlight w:val="yellow"/>
        </w:rPr>
        <w:t>MicroShield</w:t>
      </w:r>
      <w:r w:rsidRPr="00BA498D">
        <w:rPr>
          <w:highlight w:val="yellow"/>
          <w:vertAlign w:val="superscript"/>
        </w:rPr>
        <w:t>TM</w:t>
      </w:r>
      <w:proofErr w:type="spellEnd"/>
      <w:r w:rsidRPr="00BA498D">
        <w:rPr>
          <w:highlight w:val="yellow"/>
          <w:vertAlign w:val="superscript"/>
        </w:rPr>
        <w:t xml:space="preserve"> </w:t>
      </w:r>
      <w:r w:rsidRPr="00BA498D">
        <w:rPr>
          <w:highlight w:val="yellow"/>
        </w:rPr>
        <w:t>antimicrobial silver-based ion finish on all exposed surfaces including door pulls, door extrusions, rails and header to comply with the manufacturer’s specified requirements.]</w:t>
      </w:r>
    </w:p>
    <w:p w14:paraId="78DB200B" w14:textId="77777777" w:rsidR="00591826" w:rsidRPr="009A515E" w:rsidRDefault="00591826" w:rsidP="00CD4861">
      <w:pPr>
        <w:pStyle w:val="PR2"/>
        <w:rPr>
          <w:highlight w:val="yellow"/>
        </w:rPr>
      </w:pPr>
      <w:r w:rsidRPr="009A515E">
        <w:rPr>
          <w:highlight w:val="yellow"/>
        </w:rPr>
        <w:t>Antimicrobial finish must permanently suppress the growth of bacteria, algae, fungus, mold and mildew.</w:t>
      </w:r>
    </w:p>
    <w:p w14:paraId="09693B7D" w14:textId="77777777" w:rsidR="00C92E07" w:rsidRPr="00BA498D" w:rsidRDefault="00C92E07" w:rsidP="00CD4861">
      <w:pPr>
        <w:pStyle w:val="ART"/>
      </w:pPr>
      <w:r w:rsidRPr="00BA498D">
        <w:t>SUBMITTALS</w:t>
      </w:r>
    </w:p>
    <w:p w14:paraId="251BD6B2" w14:textId="77777777" w:rsidR="00C92E07" w:rsidRPr="00BA498D" w:rsidRDefault="00C92E07" w:rsidP="00040829">
      <w:pPr>
        <w:pStyle w:val="PR1"/>
      </w:pPr>
      <w:r w:rsidRPr="00BA498D">
        <w:t>Product Data:  Manufacturer's product data sheets including installation details, material descriptions, dimensions of individual components and profiles, fabrication, operational descriptions and finishes.</w:t>
      </w:r>
    </w:p>
    <w:p w14:paraId="38082B8E" w14:textId="77777777" w:rsidR="00C92E07" w:rsidRPr="00BA498D" w:rsidRDefault="00C92E07" w:rsidP="00040829">
      <w:pPr>
        <w:pStyle w:val="PR1"/>
      </w:pPr>
      <w:r w:rsidRPr="00BA498D">
        <w:t xml:space="preserve">Shop Drawings:  Submit manufacturer’s shop drawings, including elevations, sections and details, indicating dimensions, materials, and fabrication of doors, frames, </w:t>
      </w:r>
      <w:proofErr w:type="spellStart"/>
      <w:r w:rsidRPr="00BA498D">
        <w:t>sidelites</w:t>
      </w:r>
      <w:proofErr w:type="spellEnd"/>
      <w:r w:rsidRPr="00BA498D">
        <w:t>, anchors, hardware, finish, options and accessories.</w:t>
      </w:r>
    </w:p>
    <w:p w14:paraId="2C7BA59A" w14:textId="77777777" w:rsidR="00C92E07" w:rsidRPr="00BA498D" w:rsidRDefault="00C92E07" w:rsidP="00040829">
      <w:pPr>
        <w:pStyle w:val="PR1"/>
      </w:pPr>
      <w:r w:rsidRPr="00BA498D">
        <w:t>Samples: Submit manufacturer’s samples of aluminum finish.</w:t>
      </w:r>
    </w:p>
    <w:p w14:paraId="1E8CD592" w14:textId="77777777" w:rsidR="00C92E07" w:rsidRPr="00BA498D" w:rsidRDefault="00C92E07" w:rsidP="00040829">
      <w:pPr>
        <w:pStyle w:val="PR1"/>
      </w:pPr>
      <w:r w:rsidRPr="00BA498D">
        <w:t>Informational Submittals:  Manufacturer's product information and applicable sustainability program credits that are available to contribute towards a LEED rated project certification.</w:t>
      </w:r>
    </w:p>
    <w:p w14:paraId="1BEA069A" w14:textId="77777777" w:rsidR="00C92E07" w:rsidRPr="00BA498D" w:rsidRDefault="00C92E07" w:rsidP="00CD4861">
      <w:pPr>
        <w:pStyle w:val="PR2"/>
      </w:pPr>
      <w:r w:rsidRPr="00BA498D">
        <w:t xml:space="preserve">Credit MR 4.1 and 4.2: Manufacturer's or fabricator's certificate indicating percentage of post-consumer recycled content by weight and pre-consumer recycled content by weight for each Product specified under this Section. </w:t>
      </w:r>
    </w:p>
    <w:p w14:paraId="7C0BFD23" w14:textId="77777777" w:rsidR="00C92E07" w:rsidRPr="00BA498D" w:rsidRDefault="00C92E07" w:rsidP="00040829">
      <w:pPr>
        <w:pStyle w:val="PR1"/>
        <w:rPr>
          <w:rStyle w:val="Threecharacter"/>
          <w:rFonts w:ascii="Arial" w:hAnsi="Arial" w:cs="Arial"/>
          <w:sz w:val="22"/>
          <w:szCs w:val="22"/>
        </w:rPr>
      </w:pPr>
      <w:r w:rsidRPr="00BA498D">
        <w:t xml:space="preserve">Operating and Maintenance Manuals:  Provide manufacturers operating and maintenance manuals for each item comprising the complete door opening installation in quantity as required in Division 01, Closeout Submittals.  </w:t>
      </w:r>
      <w:r w:rsidRPr="00BA498D">
        <w:rPr>
          <w:rStyle w:val="Threecharacter"/>
          <w:rFonts w:ascii="Arial" w:hAnsi="Arial" w:cs="Arial"/>
          <w:sz w:val="22"/>
          <w:szCs w:val="22"/>
        </w:rPr>
        <w:t xml:space="preserve">The manual to include the name, address, and contact information of the manufacturers providing the </w:t>
      </w:r>
      <w:r w:rsidR="007D1AAA" w:rsidRPr="00BA498D">
        <w:rPr>
          <w:rStyle w:val="Threecharacter"/>
          <w:rFonts w:ascii="Arial" w:hAnsi="Arial" w:cs="Arial"/>
          <w:sz w:val="22"/>
          <w:szCs w:val="22"/>
        </w:rPr>
        <w:t>entrance</w:t>
      </w:r>
      <w:r w:rsidRPr="00BA498D">
        <w:rPr>
          <w:rStyle w:val="Threecharacter"/>
          <w:rFonts w:ascii="Arial" w:hAnsi="Arial" w:cs="Arial"/>
          <w:sz w:val="22"/>
          <w:szCs w:val="22"/>
        </w:rPr>
        <w:t xml:space="preserve"> and their nearest service representatives.  The final copies delivered after completion of the installation test to include spare parts list.</w:t>
      </w:r>
    </w:p>
    <w:p w14:paraId="72FB1495" w14:textId="77777777" w:rsidR="00C92E07" w:rsidRPr="00BA498D" w:rsidRDefault="00C92E07" w:rsidP="00040829">
      <w:pPr>
        <w:pStyle w:val="PR1"/>
        <w:rPr>
          <w:rStyle w:val="Threecharacter"/>
          <w:rFonts w:ascii="Arial" w:hAnsi="Arial" w:cs="Arial"/>
          <w:sz w:val="22"/>
          <w:szCs w:val="22"/>
        </w:rPr>
      </w:pPr>
      <w:r w:rsidRPr="00BA498D">
        <w:t>Warranties and Maintenance:  Special warranties and maintenance agreements specified in this Section.</w:t>
      </w:r>
    </w:p>
    <w:p w14:paraId="2551957C" w14:textId="77777777" w:rsidR="00C92E07" w:rsidRPr="00BA498D" w:rsidRDefault="00C92E07" w:rsidP="00CD4861">
      <w:pPr>
        <w:pStyle w:val="ART"/>
      </w:pPr>
      <w:r w:rsidRPr="00BA498D">
        <w:t>QUALITY ASSURANCE</w:t>
      </w:r>
    </w:p>
    <w:p w14:paraId="45E08B8A" w14:textId="77777777" w:rsidR="00C92E07" w:rsidRPr="00BA498D" w:rsidRDefault="00C92E07" w:rsidP="00040829">
      <w:pPr>
        <w:pStyle w:val="PR1"/>
      </w:pPr>
      <w:r w:rsidRPr="00BA498D">
        <w:t>Manufacturers Qualifications</w:t>
      </w:r>
      <w:proofErr w:type="gramStart"/>
      <w:r w:rsidRPr="00BA498D">
        <w:t>:  Engage</w:t>
      </w:r>
      <w:proofErr w:type="gramEnd"/>
      <w:r w:rsidRPr="00BA498D">
        <w:t xml:space="preserve"> qualified manufacturers with a </w:t>
      </w:r>
      <w:proofErr w:type="gramStart"/>
      <w:r w:rsidRPr="00BA498D">
        <w:t>minimum</w:t>
      </w:r>
      <w:proofErr w:type="gramEnd"/>
      <w:r w:rsidRPr="00BA498D">
        <w:t xml:space="preserve"> 10 years of documented experience in </w:t>
      </w:r>
      <w:proofErr w:type="gramStart"/>
      <w:r w:rsidRPr="00BA498D">
        <w:t>manufacturing of</w:t>
      </w:r>
      <w:proofErr w:type="gramEnd"/>
      <w:r w:rsidRPr="00BA498D">
        <w:t xml:space="preserve"> doors and </w:t>
      </w:r>
      <w:proofErr w:type="gramStart"/>
      <w:r w:rsidRPr="00BA498D">
        <w:t>equipment of</w:t>
      </w:r>
      <w:proofErr w:type="gramEnd"/>
      <w:r w:rsidRPr="00BA498D">
        <w:t xml:space="preserve"> </w:t>
      </w:r>
      <w:proofErr w:type="gramStart"/>
      <w:r w:rsidRPr="00BA498D">
        <w:t>similar to</w:t>
      </w:r>
      <w:proofErr w:type="gramEnd"/>
      <w:r w:rsidRPr="00BA498D">
        <w:t xml:space="preserve"> that indicated for this Project and that have a proven record of successful in-service performance.  </w:t>
      </w:r>
    </w:p>
    <w:p w14:paraId="525610A3" w14:textId="77777777" w:rsidR="00C92E07" w:rsidRPr="00BA498D" w:rsidRDefault="00C92E07" w:rsidP="00040829">
      <w:pPr>
        <w:pStyle w:val="PR1"/>
      </w:pPr>
      <w:r w:rsidRPr="00BA498D">
        <w:lastRenderedPageBreak/>
        <w:t xml:space="preserve">Installer Qualifications:  Installers, trained by the primary product manufacturers, with a minimum </w:t>
      </w:r>
      <w:r w:rsidR="009D5D00">
        <w:t>3</w:t>
      </w:r>
      <w:r w:rsidRPr="00BA498D">
        <w:t xml:space="preserve"> years documented experience installing and maintenance of units similar in material, design, and extent to that indicated for this Project and whose work has resulted in construction with a record of successful in-service performance.</w:t>
      </w:r>
    </w:p>
    <w:p w14:paraId="4AC91F72" w14:textId="77777777" w:rsidR="00C92E07" w:rsidRPr="00BA498D" w:rsidRDefault="00C92E07" w:rsidP="00040829">
      <w:pPr>
        <w:pStyle w:val="PR1"/>
      </w:pPr>
      <w:r w:rsidRPr="00BA498D">
        <w:t xml:space="preserve">Source Limitations for </w:t>
      </w:r>
      <w:r w:rsidR="00591826" w:rsidRPr="00BA498D">
        <w:t>ICU/CCU</w:t>
      </w:r>
      <w:r w:rsidRPr="00BA498D">
        <w:t xml:space="preserve"> Entrances:  Obtain each type of door, frame, operator and sensor components specified in this Section from a single source, same manufacturer unless otherwise indicated.</w:t>
      </w:r>
    </w:p>
    <w:p w14:paraId="20C83747" w14:textId="77777777" w:rsidR="00C92E07" w:rsidRPr="00BA498D" w:rsidRDefault="00C92E07" w:rsidP="00CD4861">
      <w:pPr>
        <w:pStyle w:val="ART"/>
      </w:pPr>
      <w:r w:rsidRPr="00BA498D">
        <w:t>PROJECT CONDITIONS</w:t>
      </w:r>
    </w:p>
    <w:p w14:paraId="3BFD509F" w14:textId="77777777" w:rsidR="00C92E07" w:rsidRPr="00BA498D" w:rsidRDefault="00C92E07" w:rsidP="00040829">
      <w:pPr>
        <w:pStyle w:val="PR1"/>
      </w:pPr>
      <w:r w:rsidRPr="00BA498D">
        <w:t xml:space="preserve">Field Measurements:  Verify actual dimensions of openings to receive </w:t>
      </w:r>
      <w:r w:rsidR="00591826" w:rsidRPr="00BA498D">
        <w:t>ICU/CCU</w:t>
      </w:r>
      <w:r w:rsidRPr="00BA498D">
        <w:t xml:space="preserve"> entrances by field measurements before fabrication and indicate on shop drawings.</w:t>
      </w:r>
    </w:p>
    <w:p w14:paraId="000AB596" w14:textId="77777777" w:rsidR="00C92E07" w:rsidRPr="00BA498D" w:rsidRDefault="00C92E07" w:rsidP="00CD4861">
      <w:pPr>
        <w:pStyle w:val="ART"/>
      </w:pPr>
      <w:r w:rsidRPr="00BA498D">
        <w:t>COORDINATION</w:t>
      </w:r>
    </w:p>
    <w:p w14:paraId="35E4FC75" w14:textId="77777777" w:rsidR="00C92E07" w:rsidRPr="00BA498D" w:rsidRDefault="00C92E07" w:rsidP="00040829">
      <w:pPr>
        <w:pStyle w:val="PR1"/>
      </w:pPr>
      <w:r w:rsidRPr="00BA498D">
        <w:t>Coordinate sizes and locations of recesses in concrete floors for recessed tracks and thresholds if applicable. Concrete work is specified in Division 03.</w:t>
      </w:r>
    </w:p>
    <w:p w14:paraId="2CB5DA7D" w14:textId="77777777" w:rsidR="00C92E07" w:rsidRDefault="00C92E07" w:rsidP="00CD4861">
      <w:pPr>
        <w:pStyle w:val="ART"/>
      </w:pPr>
      <w:r w:rsidRPr="00BA498D">
        <w:t>WARRANTY</w:t>
      </w:r>
    </w:p>
    <w:p w14:paraId="578BC78C" w14:textId="77777777" w:rsidR="00C92E07" w:rsidRPr="00BA498D" w:rsidRDefault="00C92E07" w:rsidP="00040829">
      <w:pPr>
        <w:pStyle w:val="PR1"/>
      </w:pPr>
      <w:r w:rsidRPr="00BA498D">
        <w:t>General Warranty:  Reference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28733368" w14:textId="30936295" w:rsidR="009D5D00" w:rsidRPr="000F1B5F" w:rsidRDefault="009D5D00" w:rsidP="009D5D00">
      <w:pPr>
        <w:pStyle w:val="PR1"/>
        <w:tabs>
          <w:tab w:val="left" w:pos="990"/>
        </w:tabs>
        <w:spacing w:before="240"/>
      </w:pPr>
      <w:r w:rsidRPr="000F1B5F">
        <w:t xml:space="preserve">Manufacturer’s Standard Limited Warranty:  </w:t>
      </w:r>
      <w:r w:rsidR="00C602F7">
        <w:t>Manual ICU/CCU doors</w:t>
      </w:r>
      <w:r w:rsidRPr="000F1B5F">
        <w:t xml:space="preserve"> shall be free of defects in material and workmanship for a period of </w:t>
      </w:r>
      <w:r w:rsidR="00E17E6B" w:rsidRPr="000F1B5F">
        <w:t xml:space="preserve">two </w:t>
      </w:r>
      <w:r w:rsidRPr="000F1B5F">
        <w:t xml:space="preserve">years from the date of </w:t>
      </w:r>
      <w:r w:rsidR="00AD2F66">
        <w:t>manufacturer shipment</w:t>
      </w:r>
      <w:r w:rsidRPr="000F1B5F">
        <w:t>.</w:t>
      </w:r>
    </w:p>
    <w:p w14:paraId="6687E5AF" w14:textId="77777777" w:rsidR="00C92E07" w:rsidRPr="000F1B5F" w:rsidRDefault="00C92E07" w:rsidP="004A6CA6">
      <w:pPr>
        <w:pStyle w:val="PRT"/>
        <w:jc w:val="both"/>
        <w:rPr>
          <w:rFonts w:cs="Arial"/>
          <w:szCs w:val="22"/>
        </w:rPr>
      </w:pPr>
      <w:r w:rsidRPr="000F1B5F">
        <w:rPr>
          <w:rFonts w:cs="Arial"/>
          <w:szCs w:val="22"/>
        </w:rPr>
        <w:t>PRODUCTS</w:t>
      </w:r>
    </w:p>
    <w:p w14:paraId="068360AA" w14:textId="77777777" w:rsidR="00C92E07" w:rsidRPr="000F1B5F" w:rsidRDefault="00C92E07" w:rsidP="00CD4861">
      <w:pPr>
        <w:pStyle w:val="ART"/>
      </w:pPr>
      <w:r w:rsidRPr="000F1B5F">
        <w:t>MANUFACTURER</w:t>
      </w:r>
    </w:p>
    <w:p w14:paraId="7920176C" w14:textId="77777777" w:rsidR="004E162C" w:rsidRPr="000F1B5F" w:rsidRDefault="00E17E6B" w:rsidP="00E17E6B">
      <w:pPr>
        <w:pStyle w:val="PR1"/>
        <w:numPr>
          <w:ilvl w:val="0"/>
          <w:numId w:val="0"/>
        </w:numPr>
        <w:spacing w:before="240"/>
        <w:ind w:left="864"/>
      </w:pPr>
      <w:r w:rsidRPr="000F1B5F">
        <w:t>Record-</w:t>
      </w:r>
      <w:r w:rsidRPr="000F1B5F">
        <w:rPr>
          <w:spacing w:val="-5"/>
        </w:rPr>
        <w:t>USA</w:t>
      </w:r>
      <w:r w:rsidR="004E162C" w:rsidRPr="000F1B5F">
        <w:t xml:space="preserve">  </w:t>
      </w:r>
    </w:p>
    <w:p w14:paraId="5F2F76E1" w14:textId="77777777" w:rsidR="00E17E6B" w:rsidRPr="000F1B5F" w:rsidRDefault="00E17E6B" w:rsidP="00E17E6B">
      <w:pPr>
        <w:pStyle w:val="PR1"/>
        <w:numPr>
          <w:ilvl w:val="0"/>
          <w:numId w:val="0"/>
        </w:numPr>
        <w:ind w:left="864"/>
      </w:pPr>
      <w:r w:rsidRPr="000F1B5F">
        <w:rPr>
          <w:szCs w:val="22"/>
        </w:rPr>
        <w:t>4324</w:t>
      </w:r>
      <w:r w:rsidRPr="000F1B5F">
        <w:rPr>
          <w:spacing w:val="-13"/>
          <w:szCs w:val="22"/>
        </w:rPr>
        <w:t xml:space="preserve"> </w:t>
      </w:r>
      <w:r w:rsidRPr="000F1B5F">
        <w:rPr>
          <w:szCs w:val="22"/>
        </w:rPr>
        <w:t>Phil</w:t>
      </w:r>
      <w:r w:rsidRPr="000F1B5F">
        <w:rPr>
          <w:spacing w:val="-13"/>
          <w:szCs w:val="22"/>
        </w:rPr>
        <w:t xml:space="preserve"> </w:t>
      </w:r>
      <w:r w:rsidRPr="000F1B5F">
        <w:rPr>
          <w:szCs w:val="22"/>
        </w:rPr>
        <w:t>Hargett</w:t>
      </w:r>
      <w:r w:rsidRPr="000F1B5F">
        <w:rPr>
          <w:spacing w:val="-11"/>
          <w:szCs w:val="22"/>
        </w:rPr>
        <w:t xml:space="preserve"> </w:t>
      </w:r>
      <w:r w:rsidRPr="000F1B5F">
        <w:rPr>
          <w:szCs w:val="22"/>
        </w:rPr>
        <w:t>Court</w:t>
      </w:r>
    </w:p>
    <w:p w14:paraId="3AF07E44" w14:textId="77777777" w:rsidR="00E17E6B" w:rsidRPr="000F1B5F" w:rsidRDefault="00E17E6B" w:rsidP="00E17E6B">
      <w:pPr>
        <w:pStyle w:val="PR1"/>
        <w:numPr>
          <w:ilvl w:val="0"/>
          <w:numId w:val="0"/>
        </w:numPr>
        <w:ind w:left="864"/>
      </w:pPr>
      <w:r w:rsidRPr="000F1B5F">
        <w:t>Monroe,</w:t>
      </w:r>
      <w:r w:rsidRPr="000F1B5F">
        <w:rPr>
          <w:spacing w:val="-13"/>
        </w:rPr>
        <w:t xml:space="preserve"> </w:t>
      </w:r>
      <w:r w:rsidRPr="000F1B5F">
        <w:t>North</w:t>
      </w:r>
      <w:r w:rsidRPr="000F1B5F">
        <w:rPr>
          <w:spacing w:val="-13"/>
        </w:rPr>
        <w:t xml:space="preserve"> </w:t>
      </w:r>
      <w:r w:rsidRPr="000F1B5F">
        <w:t>Carolina,</w:t>
      </w:r>
      <w:r w:rsidRPr="000F1B5F">
        <w:rPr>
          <w:spacing w:val="-13"/>
        </w:rPr>
        <w:t xml:space="preserve"> </w:t>
      </w:r>
      <w:r w:rsidRPr="000F1B5F">
        <w:t>USA</w:t>
      </w:r>
    </w:p>
    <w:p w14:paraId="3728B917" w14:textId="77777777" w:rsidR="00E17E6B" w:rsidRDefault="00E17E6B" w:rsidP="00E17E6B">
      <w:pPr>
        <w:pStyle w:val="PR1"/>
        <w:numPr>
          <w:ilvl w:val="0"/>
          <w:numId w:val="0"/>
        </w:numPr>
        <w:ind w:left="864"/>
      </w:pPr>
      <w:r w:rsidRPr="000F1B5F">
        <w:t>(800) 438-1937</w:t>
      </w:r>
    </w:p>
    <w:p w14:paraId="30517EA6" w14:textId="77777777" w:rsidR="00B47AEE" w:rsidRPr="00BA498D" w:rsidRDefault="00B47AEE"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w:t>
      </w:r>
      <w:r w:rsidR="006F1B31" w:rsidRPr="007F46AD">
        <w:rPr>
          <w:rFonts w:cs="Arial"/>
          <w:b/>
          <w:i/>
          <w:szCs w:val="22"/>
          <w:highlight w:val="lightGray"/>
          <w:u w:val="single"/>
        </w:rPr>
        <w:t>Revise the following substitution clause as required by project requirements.  Select</w:t>
      </w:r>
      <w:r w:rsidR="006F1B31" w:rsidRPr="007F46AD">
        <w:rPr>
          <w:rFonts w:cs="Arial"/>
          <w:i/>
          <w:szCs w:val="22"/>
          <w:highlight w:val="lightGray"/>
          <w:u w:val="single"/>
        </w:rPr>
        <w:t xml:space="preserve"> </w:t>
      </w:r>
      <w:r w:rsidR="006F1B31" w:rsidRPr="007F46AD">
        <w:rPr>
          <w:rFonts w:cs="Arial"/>
          <w:b/>
          <w:i/>
          <w:szCs w:val="22"/>
          <w:highlight w:val="lightGray"/>
          <w:u w:val="single"/>
        </w:rPr>
        <w:t>either Item “B” or “C”</w:t>
      </w:r>
    </w:p>
    <w:p w14:paraId="4174713C" w14:textId="77777777" w:rsidR="00C92E07" w:rsidRPr="00BA498D" w:rsidRDefault="00C92E07" w:rsidP="00040829">
      <w:pPr>
        <w:pStyle w:val="PR1"/>
        <w:rPr>
          <w:highlight w:val="yellow"/>
        </w:rPr>
      </w:pPr>
      <w:r w:rsidRPr="00BA498D">
        <w:rPr>
          <w:highlight w:val="yellow"/>
        </w:rPr>
        <w:t xml:space="preserve">[Substitutions:  Requests for substitution and product approval in compliance with the specifications must be submitted in writing and in accordance with the procedures </w:t>
      </w:r>
      <w:r w:rsidRPr="00BA498D">
        <w:rPr>
          <w:highlight w:val="yellow"/>
        </w:rPr>
        <w:lastRenderedPageBreak/>
        <w:t>outlined in Division 1, Section “Substitution Procedures”.  Approval of requests is at the discretion of the architect, owner, and their designated consultants.]</w:t>
      </w:r>
    </w:p>
    <w:p w14:paraId="2B28D6DA" w14:textId="77777777" w:rsidR="00C92E07" w:rsidRPr="00BA498D" w:rsidRDefault="00C92E07" w:rsidP="00040829">
      <w:pPr>
        <w:pStyle w:val="PR1"/>
        <w:rPr>
          <w:highlight w:val="yellow"/>
        </w:rPr>
      </w:pPr>
      <w:r w:rsidRPr="00BA498D">
        <w:rPr>
          <w:highlight w:val="yellow"/>
        </w:rPr>
        <w:t>[Substitutions:  Not Permitted.]</w:t>
      </w:r>
    </w:p>
    <w:p w14:paraId="58C72AAE" w14:textId="77777777" w:rsidR="00C92E07" w:rsidRPr="00BA498D" w:rsidRDefault="00D8016E" w:rsidP="00CD4861">
      <w:pPr>
        <w:pStyle w:val="ART"/>
        <w:rPr>
          <w:rFonts w:cs="Arial"/>
          <w:szCs w:val="22"/>
        </w:rPr>
      </w:pPr>
      <w:r w:rsidRPr="00BA498D">
        <w:t>INTENSIVE CARE UNIT/CRITICAL CARE UNIT (ICU/CCU) ENTRANCES</w:t>
      </w:r>
    </w:p>
    <w:p w14:paraId="6BBD4BF8" w14:textId="77777777" w:rsidR="00C92E07" w:rsidRPr="00BA498D" w:rsidRDefault="00D8016E" w:rsidP="00040829">
      <w:pPr>
        <w:pStyle w:val="PR1"/>
      </w:pPr>
      <w:r w:rsidRPr="00BA498D">
        <w:t>ICU/CCU</w:t>
      </w:r>
      <w:r w:rsidR="009E4834" w:rsidRPr="00BA498D">
        <w:t xml:space="preserve"> </w:t>
      </w:r>
      <w:r w:rsidRPr="00BA498D">
        <w:t>entrances</w:t>
      </w:r>
      <w:r w:rsidR="009E4834" w:rsidRPr="00BA498D">
        <w:t xml:space="preserve"> including the following</w:t>
      </w:r>
      <w:r w:rsidR="00C92E07" w:rsidRPr="00BA498D">
        <w:t>:</w:t>
      </w:r>
    </w:p>
    <w:p w14:paraId="58186579" w14:textId="77777777" w:rsidR="00C92E07" w:rsidRPr="00BA498D" w:rsidRDefault="009E4834" w:rsidP="00CD4861">
      <w:pPr>
        <w:pStyle w:val="PR2"/>
      </w:pPr>
      <w:r w:rsidRPr="00BA498D">
        <w:t>S</w:t>
      </w:r>
      <w:r w:rsidR="00E7720F" w:rsidRPr="00BA498D">
        <w:t>liding panels,</w:t>
      </w:r>
      <w:r w:rsidR="00C92E07" w:rsidRPr="00BA498D">
        <w:t xml:space="preserve"> </w:t>
      </w:r>
      <w:proofErr w:type="spellStart"/>
      <w:r w:rsidR="00C92E07" w:rsidRPr="00BA498D">
        <w:t>sidelites</w:t>
      </w:r>
      <w:proofErr w:type="spellEnd"/>
      <w:r w:rsidR="00C92E07" w:rsidRPr="00BA498D">
        <w:t xml:space="preserve"> and </w:t>
      </w:r>
      <w:r w:rsidR="00E7720F" w:rsidRPr="00BA498D">
        <w:t>aluminum frame</w:t>
      </w:r>
      <w:r w:rsidR="00C92E07" w:rsidRPr="00BA498D">
        <w:t>.</w:t>
      </w:r>
    </w:p>
    <w:p w14:paraId="3AF9C0E1" w14:textId="77777777" w:rsidR="00D8016E" w:rsidRPr="00BA498D" w:rsidRDefault="00D8016E" w:rsidP="00CD4861">
      <w:pPr>
        <w:pStyle w:val="PR2"/>
      </w:pPr>
      <w:r w:rsidRPr="00BA498D">
        <w:t>Entrance header, guide system and carrier assemblies.</w:t>
      </w:r>
    </w:p>
    <w:p w14:paraId="1A693D20" w14:textId="77777777" w:rsidR="00E7720F" w:rsidRPr="00BA498D" w:rsidRDefault="00E7720F" w:rsidP="004A6CA6">
      <w:pPr>
        <w:pStyle w:val="PRT"/>
        <w:numPr>
          <w:ilvl w:val="0"/>
          <w:numId w:val="0"/>
        </w:numPr>
        <w:spacing w:before="120" w:after="120"/>
        <w:jc w:val="both"/>
        <w:rPr>
          <w:b/>
          <w:i/>
          <w:u w:val="single"/>
        </w:rPr>
      </w:pPr>
      <w:r w:rsidRPr="007F46AD">
        <w:rPr>
          <w:b/>
          <w:i/>
          <w:highlight w:val="lightGray"/>
          <w:u w:val="single"/>
        </w:rPr>
        <w:t xml:space="preserve">NOTE:  Select </w:t>
      </w:r>
      <w:r w:rsidR="009E4834" w:rsidRPr="007F46AD">
        <w:rPr>
          <w:b/>
          <w:i/>
          <w:highlight w:val="lightGray"/>
          <w:u w:val="single"/>
        </w:rPr>
        <w:t>entrance</w:t>
      </w:r>
      <w:r w:rsidRPr="007F46AD">
        <w:rPr>
          <w:b/>
          <w:i/>
          <w:highlight w:val="lightGray"/>
          <w:u w:val="single"/>
        </w:rPr>
        <w:t xml:space="preserve"> configuration(s) as required for the project</w:t>
      </w:r>
    </w:p>
    <w:p w14:paraId="525AAFBE" w14:textId="77777777" w:rsidR="0060451A" w:rsidRPr="00BA498D" w:rsidRDefault="00E17E6B" w:rsidP="00040829">
      <w:pPr>
        <w:pStyle w:val="PR1"/>
      </w:pPr>
      <w:r w:rsidRPr="000F1B5F">
        <w:t>Record</w:t>
      </w:r>
      <w:r w:rsidR="004E162C" w:rsidRPr="000F1B5F">
        <w:t xml:space="preserve"> DS10</w:t>
      </w:r>
      <w:r w:rsidR="004E162C" w:rsidRPr="00A17C84">
        <w:t xml:space="preserve"> </w:t>
      </w:r>
      <w:r w:rsidR="0060451A" w:rsidRPr="007D33BF">
        <w:t>ICU</w:t>
      </w:r>
      <w:r w:rsidR="0060451A" w:rsidRPr="00BA498D">
        <w:t xml:space="preserve">/CCU </w:t>
      </w:r>
      <w:r w:rsidR="005604FF">
        <w:t xml:space="preserve">Telescopic </w:t>
      </w:r>
      <w:r w:rsidR="0060451A" w:rsidRPr="00BA498D">
        <w:t>Sliding Door Package (Basis of Design):</w:t>
      </w:r>
    </w:p>
    <w:p w14:paraId="7C14F1EC" w14:textId="77777777" w:rsidR="0060451A" w:rsidRPr="00BA498D" w:rsidRDefault="0060451A" w:rsidP="00CD4861">
      <w:pPr>
        <w:pStyle w:val="PR2"/>
        <w:rPr>
          <w:highlight w:val="yellow"/>
        </w:rPr>
      </w:pPr>
      <w:r w:rsidRPr="00BA498D">
        <w:rPr>
          <w:highlight w:val="yellow"/>
        </w:rPr>
        <w:t>[</w:t>
      </w:r>
      <w:r w:rsidR="005604FF">
        <w:rPr>
          <w:highlight w:val="yellow"/>
        </w:rPr>
        <w:t>Telescopic s</w:t>
      </w:r>
      <w:r w:rsidRPr="00BA498D">
        <w:rPr>
          <w:highlight w:val="yellow"/>
        </w:rPr>
        <w:t>ingle slide, full breakout, ICU/CCU door system.]</w:t>
      </w:r>
      <w:r w:rsidR="00CC505F">
        <w:rPr>
          <w:highlight w:val="yellow"/>
        </w:rPr>
        <w:t xml:space="preserve"> </w:t>
      </w:r>
    </w:p>
    <w:p w14:paraId="4A91EC23" w14:textId="77777777" w:rsidR="0060451A" w:rsidRPr="00BA498D" w:rsidRDefault="0060451A" w:rsidP="00CD4861">
      <w:pPr>
        <w:pStyle w:val="PR3"/>
      </w:pPr>
      <w:r w:rsidRPr="00BA498D">
        <w:t>Operation:  Manually operated.</w:t>
      </w:r>
    </w:p>
    <w:p w14:paraId="5B1CC8DD" w14:textId="77777777" w:rsidR="0060451A" w:rsidRPr="00BA498D" w:rsidRDefault="00F24C89" w:rsidP="00CD4861">
      <w:pPr>
        <w:pStyle w:val="PR3"/>
      </w:pPr>
      <w:r w:rsidRPr="00BA498D">
        <w:t>Configuration:  Single slide, three equal panel unit with two operable leaves and one sidelite</w:t>
      </w:r>
      <w:r w:rsidR="0060451A" w:rsidRPr="00BA498D">
        <w:t>.</w:t>
      </w:r>
    </w:p>
    <w:p w14:paraId="7A52B16E" w14:textId="77777777" w:rsidR="0060451A" w:rsidRPr="00BA498D" w:rsidRDefault="0060451A" w:rsidP="00CD4861">
      <w:pPr>
        <w:pStyle w:val="PR3"/>
      </w:pPr>
      <w:r w:rsidRPr="00BA498D">
        <w:t>Breakaway Capability:  Sliding lea</w:t>
      </w:r>
      <w:r w:rsidR="00F24C89">
        <w:t>ves</w:t>
      </w:r>
      <w:r w:rsidRPr="00BA498D">
        <w:t xml:space="preserve"> and sidelite.</w:t>
      </w:r>
    </w:p>
    <w:p w14:paraId="516DBF6C" w14:textId="77777777" w:rsidR="0060451A" w:rsidRPr="00BA498D" w:rsidRDefault="0060451A" w:rsidP="00CD4861">
      <w:pPr>
        <w:pStyle w:val="PR3"/>
      </w:pPr>
      <w:r w:rsidRPr="00BA498D">
        <w:t>Mounting:  Overhead header installed between jambs.</w:t>
      </w:r>
    </w:p>
    <w:p w14:paraId="7A5572D0" w14:textId="77777777" w:rsidR="0060451A" w:rsidRPr="00BA498D" w:rsidRDefault="0060451A" w:rsidP="00CD4861">
      <w:pPr>
        <w:pStyle w:val="PR2"/>
        <w:rPr>
          <w:highlight w:val="yellow"/>
        </w:rPr>
      </w:pPr>
      <w:r w:rsidRPr="00BA498D">
        <w:rPr>
          <w:highlight w:val="yellow"/>
        </w:rPr>
        <w:t>[</w:t>
      </w:r>
      <w:r w:rsidR="005604FF">
        <w:rPr>
          <w:highlight w:val="yellow"/>
        </w:rPr>
        <w:t>Telescopic s</w:t>
      </w:r>
      <w:r w:rsidRPr="00BA498D">
        <w:rPr>
          <w:highlight w:val="yellow"/>
        </w:rPr>
        <w:t xml:space="preserve">ingle slide, fixed sidelite, ICU/CCU door system.] </w:t>
      </w:r>
    </w:p>
    <w:p w14:paraId="3B229AEF" w14:textId="77777777" w:rsidR="0060451A" w:rsidRPr="00BA498D" w:rsidRDefault="0060451A" w:rsidP="00CD4861">
      <w:pPr>
        <w:pStyle w:val="PR3"/>
      </w:pPr>
      <w:r w:rsidRPr="00BA498D">
        <w:t>Operation:  Manually operated.</w:t>
      </w:r>
    </w:p>
    <w:p w14:paraId="399EA8F4" w14:textId="77777777" w:rsidR="0060451A" w:rsidRPr="00BA498D" w:rsidRDefault="00F24C89" w:rsidP="00CD4861">
      <w:pPr>
        <w:pStyle w:val="PR3"/>
      </w:pPr>
      <w:r w:rsidRPr="00BA498D">
        <w:t>Configuration:  Single slide, three equal panel unit with two operable leaves and one sidelite</w:t>
      </w:r>
      <w:r w:rsidR="0060451A" w:rsidRPr="00BA498D">
        <w:t>.</w:t>
      </w:r>
    </w:p>
    <w:p w14:paraId="16C46239" w14:textId="77777777" w:rsidR="0060451A" w:rsidRPr="00BA498D" w:rsidRDefault="0060451A" w:rsidP="00CD4861">
      <w:pPr>
        <w:pStyle w:val="PR3"/>
      </w:pPr>
      <w:r w:rsidRPr="00BA498D">
        <w:t xml:space="preserve">Breakaway Capability:  </w:t>
      </w:r>
      <w:r w:rsidR="00F24C89">
        <w:t>Leading s</w:t>
      </w:r>
      <w:r w:rsidRPr="00BA498D">
        <w:t xml:space="preserve">liding leaf only. </w:t>
      </w:r>
    </w:p>
    <w:p w14:paraId="06F8E66C" w14:textId="77777777" w:rsidR="0060451A" w:rsidRPr="00BA498D" w:rsidRDefault="0060451A" w:rsidP="00CD4861">
      <w:pPr>
        <w:pStyle w:val="PR3"/>
      </w:pPr>
      <w:r w:rsidRPr="00BA498D">
        <w:t>Mounting:  Overhead header installed between jambs.</w:t>
      </w:r>
    </w:p>
    <w:p w14:paraId="15AC7C2D" w14:textId="77777777" w:rsidR="0060451A" w:rsidRPr="00BA498D" w:rsidRDefault="0060451A" w:rsidP="00CD4861">
      <w:pPr>
        <w:pStyle w:val="PR2"/>
        <w:rPr>
          <w:highlight w:val="yellow"/>
        </w:rPr>
      </w:pPr>
      <w:r w:rsidRPr="00BA498D">
        <w:rPr>
          <w:highlight w:val="yellow"/>
        </w:rPr>
        <w:t>[</w:t>
      </w:r>
      <w:r w:rsidR="005604FF">
        <w:rPr>
          <w:highlight w:val="yellow"/>
        </w:rPr>
        <w:t>Telescopic b</w:t>
      </w:r>
      <w:r w:rsidRPr="00BA498D">
        <w:rPr>
          <w:highlight w:val="yellow"/>
        </w:rPr>
        <w:t>i-parting, full breakout, ICU/CCU door system.]</w:t>
      </w:r>
      <w:r w:rsidR="003063D7">
        <w:rPr>
          <w:highlight w:val="yellow"/>
        </w:rPr>
        <w:t xml:space="preserve"> </w:t>
      </w:r>
    </w:p>
    <w:p w14:paraId="15249401" w14:textId="77777777" w:rsidR="0060451A" w:rsidRPr="00BA498D" w:rsidRDefault="0060451A" w:rsidP="00CD4861">
      <w:pPr>
        <w:pStyle w:val="PR3"/>
      </w:pPr>
      <w:r w:rsidRPr="00BA498D">
        <w:t>Operation:  Manually operated.</w:t>
      </w:r>
    </w:p>
    <w:p w14:paraId="374EB30B" w14:textId="77777777" w:rsidR="0060451A" w:rsidRPr="00BA498D" w:rsidRDefault="007D33BF" w:rsidP="00CD4861">
      <w:pPr>
        <w:pStyle w:val="PR3"/>
      </w:pPr>
      <w:r w:rsidRPr="00BA498D">
        <w:t xml:space="preserve">Bi-parting, six equal panel unit with four operable leaves and two fixed </w:t>
      </w:r>
      <w:proofErr w:type="spellStart"/>
      <w:r w:rsidRPr="00BA498D">
        <w:t>sidelites</w:t>
      </w:r>
      <w:proofErr w:type="spellEnd"/>
      <w:r w:rsidRPr="00BA498D">
        <w:t>.</w:t>
      </w:r>
    </w:p>
    <w:p w14:paraId="61378E2D" w14:textId="77777777" w:rsidR="0060451A" w:rsidRPr="00BA498D" w:rsidRDefault="0060451A" w:rsidP="00CD4861">
      <w:pPr>
        <w:pStyle w:val="PR3"/>
      </w:pPr>
      <w:r w:rsidRPr="00BA498D">
        <w:t xml:space="preserve">Breakaway Capability:  Sliding leaves and </w:t>
      </w:r>
      <w:proofErr w:type="spellStart"/>
      <w:r w:rsidRPr="00BA498D">
        <w:t>sidelites</w:t>
      </w:r>
      <w:proofErr w:type="spellEnd"/>
      <w:r w:rsidRPr="00BA498D">
        <w:t>.</w:t>
      </w:r>
    </w:p>
    <w:p w14:paraId="2B5644BE" w14:textId="77777777" w:rsidR="0060451A" w:rsidRPr="00BA498D" w:rsidRDefault="0060451A" w:rsidP="00CD4861">
      <w:pPr>
        <w:pStyle w:val="PR3"/>
      </w:pPr>
      <w:r w:rsidRPr="00BA498D">
        <w:t>Mounting:  Overhead header installed between jambs.</w:t>
      </w:r>
    </w:p>
    <w:p w14:paraId="2797F22F" w14:textId="77777777" w:rsidR="0060451A" w:rsidRPr="00BA498D" w:rsidRDefault="0060451A" w:rsidP="00CD4861">
      <w:pPr>
        <w:pStyle w:val="PR2"/>
        <w:rPr>
          <w:highlight w:val="yellow"/>
        </w:rPr>
      </w:pPr>
      <w:r w:rsidRPr="00BA498D">
        <w:rPr>
          <w:highlight w:val="yellow"/>
        </w:rPr>
        <w:t>[</w:t>
      </w:r>
      <w:r w:rsidR="005604FF">
        <w:rPr>
          <w:highlight w:val="yellow"/>
        </w:rPr>
        <w:t>Telescopic b</w:t>
      </w:r>
      <w:r w:rsidRPr="00BA498D">
        <w:rPr>
          <w:highlight w:val="yellow"/>
        </w:rPr>
        <w:t>i-parting, fixed sidelite, ICU/CCU door system.]</w:t>
      </w:r>
    </w:p>
    <w:p w14:paraId="0B32C1A8" w14:textId="77777777" w:rsidR="0060451A" w:rsidRPr="00BA498D" w:rsidRDefault="0060451A" w:rsidP="00CD4861">
      <w:pPr>
        <w:pStyle w:val="PR3"/>
      </w:pPr>
      <w:r w:rsidRPr="00BA498D">
        <w:t>Operation:  Manually operated.</w:t>
      </w:r>
    </w:p>
    <w:p w14:paraId="353BEF92" w14:textId="77777777" w:rsidR="0060451A" w:rsidRPr="00BA498D" w:rsidRDefault="00205E25" w:rsidP="00CD4861">
      <w:pPr>
        <w:pStyle w:val="PR3"/>
      </w:pPr>
      <w:r w:rsidRPr="00BA498D">
        <w:t xml:space="preserve">Configuration:  Bi-parting, six equal panel unit with four operable leaves and two fixed </w:t>
      </w:r>
      <w:proofErr w:type="spellStart"/>
      <w:r w:rsidRPr="00BA498D">
        <w:t>sidelites</w:t>
      </w:r>
      <w:proofErr w:type="spellEnd"/>
      <w:r w:rsidR="0060451A" w:rsidRPr="00BA498D">
        <w:t>.</w:t>
      </w:r>
    </w:p>
    <w:p w14:paraId="57628DF4" w14:textId="77777777" w:rsidR="0060451A" w:rsidRPr="00BA498D" w:rsidRDefault="0060451A" w:rsidP="00CD4861">
      <w:pPr>
        <w:pStyle w:val="PR3"/>
      </w:pPr>
      <w:r w:rsidRPr="00BA498D">
        <w:t xml:space="preserve">Breakaway Capability:  </w:t>
      </w:r>
      <w:r w:rsidR="00205E25">
        <w:t>Leading s</w:t>
      </w:r>
      <w:r w:rsidR="00625D1A" w:rsidRPr="00BA498D">
        <w:t>liding leaves only.</w:t>
      </w:r>
      <w:r w:rsidRPr="00BA498D">
        <w:t xml:space="preserve"> </w:t>
      </w:r>
    </w:p>
    <w:p w14:paraId="7AECA247" w14:textId="77777777" w:rsidR="0060451A" w:rsidRPr="00BA498D" w:rsidRDefault="0060451A" w:rsidP="00CD4861">
      <w:pPr>
        <w:pStyle w:val="PR3"/>
      </w:pPr>
      <w:r w:rsidRPr="00BA498D">
        <w:t>Mounting:  Overhead header installed between jambs.</w:t>
      </w:r>
    </w:p>
    <w:p w14:paraId="631A796C" w14:textId="77777777" w:rsidR="00C92E07" w:rsidRPr="00BA498D" w:rsidRDefault="00C50B3C" w:rsidP="00CD4861">
      <w:pPr>
        <w:pStyle w:val="ART"/>
      </w:pPr>
      <w:r w:rsidRPr="00BA498D">
        <w:t>ENTRANCE COMPONENTS</w:t>
      </w:r>
    </w:p>
    <w:p w14:paraId="09B1195A" w14:textId="77777777" w:rsidR="00C50B3C" w:rsidRPr="00BA498D" w:rsidRDefault="00C50B3C" w:rsidP="00040829">
      <w:pPr>
        <w:pStyle w:val="PR1"/>
      </w:pPr>
      <w:r w:rsidRPr="00BA498D">
        <w:t xml:space="preserve">Stile and Rail </w:t>
      </w:r>
      <w:r w:rsidR="003375E6" w:rsidRPr="00BA498D">
        <w:t xml:space="preserve">Sliding </w:t>
      </w:r>
      <w:r w:rsidR="006565EF" w:rsidRPr="00BA498D">
        <w:t xml:space="preserve">Panels and </w:t>
      </w:r>
      <w:proofErr w:type="spellStart"/>
      <w:r w:rsidR="006565EF" w:rsidRPr="00BA498D">
        <w:t>Sidelites</w:t>
      </w:r>
      <w:proofErr w:type="spellEnd"/>
      <w:r w:rsidR="00C92E07" w:rsidRPr="00BA498D">
        <w:t>:</w:t>
      </w:r>
    </w:p>
    <w:p w14:paraId="6A26417F" w14:textId="77777777" w:rsidR="00C92E07" w:rsidRPr="00BA498D" w:rsidRDefault="00C50B3C" w:rsidP="00CD4861">
      <w:pPr>
        <w:pStyle w:val="PR2"/>
      </w:pPr>
      <w:r w:rsidRPr="00BA498D">
        <w:t xml:space="preserve">Material:  </w:t>
      </w:r>
      <w:r w:rsidR="00C92E07" w:rsidRPr="00BA498D">
        <w:t>Extruded Aluminum, Alloy 6063-T5</w:t>
      </w:r>
      <w:r w:rsidR="00C03A92" w:rsidRPr="00BA498D">
        <w:t xml:space="preserve"> or 6063-T6</w:t>
      </w:r>
      <w:r w:rsidR="00C92E07" w:rsidRPr="00BA498D">
        <w:t>.</w:t>
      </w:r>
    </w:p>
    <w:p w14:paraId="58ABA0FE" w14:textId="77777777" w:rsidR="00C92E07" w:rsidRPr="00BA498D" w:rsidRDefault="006413D5" w:rsidP="00CD4861">
      <w:pPr>
        <w:pStyle w:val="PR2"/>
      </w:pPr>
      <w:r w:rsidRPr="00BA498D">
        <w:t>Door panels shall have a minimum .125 inch (3.2 mm) structural wall thickness including adjoining perimeter frames where applicable</w:t>
      </w:r>
      <w:r w:rsidR="00C92E07" w:rsidRPr="00BA498D">
        <w:t>.</w:t>
      </w:r>
    </w:p>
    <w:p w14:paraId="4B4C13C7" w14:textId="77777777" w:rsidR="002958CC" w:rsidRPr="00BA498D" w:rsidRDefault="002958CC" w:rsidP="00CD4861">
      <w:pPr>
        <w:pStyle w:val="PR3"/>
      </w:pPr>
      <w:r w:rsidRPr="00BA498D">
        <w:t>Aluminum extrusions shall allow for a factory installed, slide-in type gasket.</w:t>
      </w:r>
    </w:p>
    <w:p w14:paraId="409F9B86" w14:textId="77777777" w:rsidR="00C92E07" w:rsidRPr="00830502" w:rsidRDefault="00C80D16" w:rsidP="00CD4861">
      <w:pPr>
        <w:pStyle w:val="PR2"/>
      </w:pPr>
      <w:r>
        <w:lastRenderedPageBreak/>
        <w:t>Door c</w:t>
      </w:r>
      <w:r w:rsidR="00C92E07" w:rsidRPr="00BA498D">
        <w:t xml:space="preserve">onstruction shall be by means of </w:t>
      </w:r>
      <w:r w:rsidR="00C92E07" w:rsidRPr="00830502">
        <w:t xml:space="preserve">an integrated corner </w:t>
      </w:r>
      <w:r w:rsidRPr="00830502">
        <w:t>clip</w:t>
      </w:r>
      <w:r w:rsidR="00C92E07" w:rsidRPr="00830502">
        <w:t xml:space="preserve"> with </w:t>
      </w:r>
      <w:proofErr w:type="gramStart"/>
      <w:r w:rsidR="00C92E07" w:rsidRPr="00830502">
        <w:t>3/8 inch</w:t>
      </w:r>
      <w:proofErr w:type="gramEnd"/>
      <w:r w:rsidR="00C92E07" w:rsidRPr="00830502">
        <w:t xml:space="preserve"> </w:t>
      </w:r>
      <w:r w:rsidR="001F6103" w:rsidRPr="00830502">
        <w:t xml:space="preserve">diameter </w:t>
      </w:r>
      <w:r w:rsidR="00C92E07" w:rsidRPr="00830502">
        <w:t>all-thread through bolt from each stile.</w:t>
      </w:r>
      <w:r w:rsidRPr="00830502">
        <w:t xml:space="preserve">  </w:t>
      </w:r>
    </w:p>
    <w:p w14:paraId="461E428A" w14:textId="77777777" w:rsidR="00C80D16" w:rsidRPr="00830502" w:rsidRDefault="00C80D16" w:rsidP="00C80D16">
      <w:pPr>
        <w:pStyle w:val="PR3"/>
      </w:pPr>
      <w:r w:rsidRPr="00830502">
        <w:t>Face of door stiles shall be flush with adjacent rails and muntin.</w:t>
      </w:r>
    </w:p>
    <w:p w14:paraId="11EB8054" w14:textId="77777777" w:rsidR="004E162C" w:rsidRPr="00AD4320" w:rsidRDefault="001F6103" w:rsidP="00F24985">
      <w:pPr>
        <w:pStyle w:val="PR2"/>
      </w:pPr>
      <w:r w:rsidRPr="00830502">
        <w:t>Glass s</w:t>
      </w:r>
      <w:r w:rsidR="00C92E07" w:rsidRPr="00830502">
        <w:t xml:space="preserve">tops shall be </w:t>
      </w:r>
      <w:proofErr w:type="gramStart"/>
      <w:r w:rsidR="00C92E07" w:rsidRPr="00830502">
        <w:t>.062 inch</w:t>
      </w:r>
      <w:proofErr w:type="gramEnd"/>
      <w:r w:rsidR="00C92E07" w:rsidRPr="00830502">
        <w:t xml:space="preserve"> (15.8 mm) wall thickness and shall provide</w:t>
      </w:r>
      <w:r w:rsidR="00C92E07" w:rsidRPr="00BA498D">
        <w:t xml:space="preserve"> security function as a standard by means of a fixed non-removable exterior section with glazing to be performed from the interior only. </w:t>
      </w:r>
      <w:r w:rsidR="009D5D00">
        <w:t xml:space="preserve"> </w:t>
      </w:r>
      <w:r w:rsidR="004E162C">
        <w:t xml:space="preserve">Horizontal glass stops for </w:t>
      </w:r>
      <w:proofErr w:type="gramStart"/>
      <w:r w:rsidR="004E162C">
        <w:t>1/4 inch</w:t>
      </w:r>
      <w:proofErr w:type="gramEnd"/>
      <w:r w:rsidR="004E162C">
        <w:t xml:space="preserve"> (6 mm) glazing shall be sloped.</w:t>
      </w:r>
      <w:r w:rsidR="004E162C" w:rsidRPr="00AD4320">
        <w:t xml:space="preserve"> </w:t>
      </w:r>
    </w:p>
    <w:p w14:paraId="12A6C1FA" w14:textId="77777777" w:rsidR="00C92E07" w:rsidRPr="00BA498D" w:rsidRDefault="00C92E07" w:rsidP="00CD4861">
      <w:pPr>
        <w:pStyle w:val="PR2"/>
      </w:pPr>
      <w:r w:rsidRPr="00BA498D">
        <w:t xml:space="preserve">Vertical Stiles shall be </w:t>
      </w:r>
      <w:r w:rsidRPr="00BA498D">
        <w:rPr>
          <w:highlight w:val="yellow"/>
        </w:rPr>
        <w:t>[narrow stile 2-1/8 inch (54 mm).]</w:t>
      </w:r>
      <w:r w:rsidRPr="00BA498D">
        <w:t xml:space="preserve">  </w:t>
      </w:r>
      <w:r w:rsidRPr="00BA498D">
        <w:rPr>
          <w:highlight w:val="yellow"/>
        </w:rPr>
        <w:t>[medium stile 4 inch (102 mm).]</w:t>
      </w:r>
      <w:r w:rsidRPr="00BA498D">
        <w:t xml:space="preserve">  </w:t>
      </w:r>
    </w:p>
    <w:p w14:paraId="226C54C9" w14:textId="77777777" w:rsidR="00C92E07" w:rsidRPr="00BA498D" w:rsidRDefault="00C92E07" w:rsidP="00CD4861">
      <w:pPr>
        <w:pStyle w:val="PR2"/>
      </w:pPr>
      <w:r w:rsidRPr="00BA498D">
        <w:t xml:space="preserve">Bottom Rails shall be </w:t>
      </w:r>
      <w:r w:rsidRPr="00BA498D">
        <w:rPr>
          <w:highlight w:val="yellow"/>
        </w:rPr>
        <w:t>[4 inch (102 mm).]</w:t>
      </w:r>
      <w:r w:rsidRPr="00BA498D">
        <w:t xml:space="preserve">  </w:t>
      </w:r>
      <w:r w:rsidRPr="00BA498D">
        <w:rPr>
          <w:highlight w:val="yellow"/>
        </w:rPr>
        <w:t>[7 inch (178 mm).]</w:t>
      </w:r>
      <w:r w:rsidRPr="00BA498D">
        <w:t xml:space="preserve">  </w:t>
      </w:r>
      <w:r w:rsidRPr="00BA498D">
        <w:rPr>
          <w:highlight w:val="yellow"/>
        </w:rPr>
        <w:t>[10 inch (254 mm).]</w:t>
      </w:r>
    </w:p>
    <w:p w14:paraId="30FD6901" w14:textId="77777777" w:rsidR="00C92E07" w:rsidRPr="00BA498D" w:rsidRDefault="00C92E07" w:rsidP="00CD4861">
      <w:pPr>
        <w:pStyle w:val="PR2"/>
      </w:pPr>
      <w:r w:rsidRPr="00BA498D">
        <w:rPr>
          <w:highlight w:val="yellow"/>
        </w:rPr>
        <w:t>[Intermediate Muntin shall be [1-3/4 inch (45 mm).]</w:t>
      </w:r>
      <w:r w:rsidRPr="00BA498D">
        <w:t xml:space="preserve">  </w:t>
      </w:r>
      <w:r w:rsidRPr="00BA498D">
        <w:rPr>
          <w:highlight w:val="yellow"/>
        </w:rPr>
        <w:t>[4 inch (102 mm).]</w:t>
      </w:r>
    </w:p>
    <w:p w14:paraId="04B217DE" w14:textId="77777777" w:rsidR="001F6103" w:rsidRPr="005E1C1D" w:rsidRDefault="00AC336F" w:rsidP="00CD4861">
      <w:pPr>
        <w:pStyle w:val="PR2"/>
      </w:pPr>
      <w:r w:rsidRPr="005E1C1D">
        <w:t>Gasketing:  Slide-in type, replaceable</w:t>
      </w:r>
      <w:r>
        <w:t xml:space="preserve"> pile mohair seals</w:t>
      </w:r>
      <w:r w:rsidR="001F6103" w:rsidRPr="005E1C1D">
        <w:t>.</w:t>
      </w:r>
    </w:p>
    <w:p w14:paraId="3F4A6495" w14:textId="77777777" w:rsidR="001F6103" w:rsidRPr="00BA498D" w:rsidRDefault="00AC336F" w:rsidP="00CD4861">
      <w:pPr>
        <w:pStyle w:val="PR3"/>
      </w:pPr>
      <w:r w:rsidRPr="00BA498D">
        <w:t>Bottom rails shall be provided with a co</w:t>
      </w:r>
      <w:r>
        <w:t>ncealed adjustable sweep gasket</w:t>
      </w:r>
      <w:r w:rsidR="001F6103" w:rsidRPr="00BA498D">
        <w:t>.</w:t>
      </w:r>
    </w:p>
    <w:p w14:paraId="2401862A" w14:textId="77777777" w:rsidR="00C92E07" w:rsidRPr="00BA498D" w:rsidRDefault="00C92E07" w:rsidP="00CD4861">
      <w:pPr>
        <w:pStyle w:val="PR2"/>
      </w:pPr>
      <w:r w:rsidRPr="00BA498D">
        <w:t>Glass:  Glazing shall comply with ANSI Z97.1</w:t>
      </w:r>
      <w:r w:rsidR="005D6118" w:rsidRPr="00BA498D">
        <w:t>, thickness as indicated</w:t>
      </w:r>
      <w:r w:rsidRPr="00BA498D">
        <w:t xml:space="preserve">. </w:t>
      </w:r>
    </w:p>
    <w:p w14:paraId="6984D185" w14:textId="77777777" w:rsidR="00155D88" w:rsidRPr="007F46AD" w:rsidRDefault="00155D88" w:rsidP="004A6CA6">
      <w:pPr>
        <w:pStyle w:val="PRT"/>
        <w:numPr>
          <w:ilvl w:val="0"/>
          <w:numId w:val="0"/>
        </w:numPr>
        <w:spacing w:before="120" w:after="120"/>
        <w:jc w:val="both"/>
        <w:rPr>
          <w:rFonts w:cs="Arial"/>
          <w:b/>
          <w:i/>
          <w:szCs w:val="22"/>
          <w:highlight w:val="lightGray"/>
          <w:u w:val="single"/>
        </w:rPr>
      </w:pPr>
      <w:r w:rsidRPr="007F46AD">
        <w:rPr>
          <w:rFonts w:cs="Arial"/>
          <w:b/>
          <w:i/>
          <w:szCs w:val="22"/>
          <w:highlight w:val="lightGray"/>
          <w:u w:val="single"/>
        </w:rPr>
        <w:t xml:space="preserve">NOTE:  Select glazing types as required for </w:t>
      </w:r>
      <w:r w:rsidR="003C09C0" w:rsidRPr="007F46AD">
        <w:rPr>
          <w:rFonts w:cs="Arial"/>
          <w:b/>
          <w:i/>
          <w:szCs w:val="22"/>
          <w:highlight w:val="lightGray"/>
          <w:u w:val="single"/>
        </w:rPr>
        <w:t xml:space="preserve">the </w:t>
      </w:r>
      <w:r w:rsidRPr="007F46AD">
        <w:rPr>
          <w:rFonts w:cs="Arial"/>
          <w:b/>
          <w:i/>
          <w:szCs w:val="22"/>
          <w:highlight w:val="lightGray"/>
          <w:u w:val="single"/>
        </w:rPr>
        <w:t>project.  Add “Locations” to each of the following</w:t>
      </w:r>
      <w:r w:rsidRPr="007F46AD">
        <w:rPr>
          <w:rFonts w:cs="Arial"/>
          <w:i/>
          <w:szCs w:val="22"/>
          <w:highlight w:val="lightGray"/>
          <w:u w:val="single"/>
        </w:rPr>
        <w:t xml:space="preserve"> </w:t>
      </w:r>
      <w:r w:rsidRPr="007F46AD">
        <w:rPr>
          <w:rFonts w:cs="Arial"/>
          <w:b/>
          <w:i/>
          <w:szCs w:val="22"/>
          <w:highlight w:val="lightGray"/>
          <w:u w:val="single"/>
        </w:rPr>
        <w:t xml:space="preserve">if multiple </w:t>
      </w:r>
      <w:r w:rsidR="003C09C0" w:rsidRPr="007F46AD">
        <w:rPr>
          <w:rFonts w:cs="Arial"/>
          <w:b/>
          <w:i/>
          <w:szCs w:val="22"/>
          <w:highlight w:val="lightGray"/>
          <w:u w:val="single"/>
        </w:rPr>
        <w:t xml:space="preserve">types and/or </w:t>
      </w:r>
      <w:r w:rsidRPr="007F46AD">
        <w:rPr>
          <w:rFonts w:cs="Arial"/>
          <w:b/>
          <w:i/>
          <w:szCs w:val="22"/>
          <w:highlight w:val="lightGray"/>
          <w:u w:val="single"/>
        </w:rPr>
        <w:t xml:space="preserve">thickness glazing is required.  </w:t>
      </w:r>
    </w:p>
    <w:p w14:paraId="2766DA79" w14:textId="77777777" w:rsidR="00C92E07" w:rsidRPr="00BA498D" w:rsidRDefault="00C92E07" w:rsidP="00CD4861">
      <w:pPr>
        <w:pStyle w:val="PR3"/>
      </w:pPr>
      <w:r w:rsidRPr="00BA498D">
        <w:t>Glazing</w:t>
      </w:r>
      <w:r w:rsidR="00E23054" w:rsidRPr="00E23054">
        <w:t xml:space="preserve"> </w:t>
      </w:r>
      <w:r w:rsidR="00E23054" w:rsidRPr="00BA498D">
        <w:t>Sliding Panels and Sidelite Panels</w:t>
      </w:r>
      <w:proofErr w:type="gramStart"/>
      <w:r w:rsidRPr="00BA498D">
        <w:t xml:space="preserve">:  </w:t>
      </w:r>
      <w:r w:rsidRPr="00BA498D">
        <w:rPr>
          <w:highlight w:val="yellow"/>
        </w:rPr>
        <w:t>[</w:t>
      </w:r>
      <w:proofErr w:type="gramEnd"/>
      <w:r w:rsidRPr="00BA498D">
        <w:rPr>
          <w:highlight w:val="yellow"/>
        </w:rPr>
        <w:t>1/4” (6 mm)]</w:t>
      </w:r>
      <w:r w:rsidRPr="00BA498D">
        <w:t xml:space="preserve"> tempered glass, unless otherwise specified.</w:t>
      </w:r>
      <w:r w:rsidR="00F1289D" w:rsidRPr="00BA498D">
        <w:t xml:space="preserve"> </w:t>
      </w:r>
      <w:r w:rsidRPr="00BA498D">
        <w:t xml:space="preserve"> </w:t>
      </w:r>
      <w:r w:rsidRPr="00BA498D">
        <w:rPr>
          <w:highlight w:val="yellow"/>
        </w:rPr>
        <w:t>[Optional glazing: 5/8” (16 mm) insulated</w:t>
      </w:r>
      <w:r w:rsidR="001D5EC9" w:rsidRPr="00BA498D">
        <w:rPr>
          <w:highlight w:val="yellow"/>
        </w:rPr>
        <w:t xml:space="preserve"> glass</w:t>
      </w:r>
      <w:r w:rsidRPr="00BA498D">
        <w:rPr>
          <w:highlight w:val="yellow"/>
        </w:rPr>
        <w:t>, 1” (25 mm) insulated</w:t>
      </w:r>
      <w:r w:rsidR="001D5EC9" w:rsidRPr="00BA498D">
        <w:rPr>
          <w:highlight w:val="yellow"/>
        </w:rPr>
        <w:t xml:space="preserve"> glass</w:t>
      </w:r>
      <w:r w:rsidR="00F1289D" w:rsidRPr="00BA498D">
        <w:rPr>
          <w:highlight w:val="yellow"/>
        </w:rPr>
        <w:t>, 1-1/4” (31 mm) insulated glass</w:t>
      </w:r>
      <w:r w:rsidRPr="00BA498D">
        <w:rPr>
          <w:highlight w:val="yellow"/>
        </w:rPr>
        <w:t>]</w:t>
      </w:r>
    </w:p>
    <w:p w14:paraId="2FD810CD" w14:textId="77777777" w:rsidR="00F1289D" w:rsidRPr="00BA498D" w:rsidRDefault="00C5612D" w:rsidP="00CD4861">
      <w:pPr>
        <w:pStyle w:val="PR4"/>
      </w:pPr>
      <w:r w:rsidRPr="00BA498D">
        <w:t xml:space="preserve">Glazing Installation:  </w:t>
      </w:r>
      <w:r w:rsidR="00F1289D" w:rsidRPr="00BA498D">
        <w:t>Dry glazing; wet glazing not allowed.</w:t>
      </w:r>
    </w:p>
    <w:p w14:paraId="0F094ED5" w14:textId="77777777" w:rsidR="00C5612D" w:rsidRPr="00BA498D" w:rsidRDefault="00C5612D" w:rsidP="00331FE2">
      <w:pPr>
        <w:pStyle w:val="PR5"/>
      </w:pPr>
      <w:r w:rsidRPr="00BA498D">
        <w:t>See Division 8 Section “Glazing” for requirements and the manufacturer instructions.</w:t>
      </w:r>
    </w:p>
    <w:p w14:paraId="73220A5B" w14:textId="77777777" w:rsidR="00C5612D" w:rsidRPr="00BA498D" w:rsidRDefault="00C5612D" w:rsidP="00CD4861">
      <w:pPr>
        <w:pStyle w:val="PR5"/>
        <w:rPr>
          <w:highlight w:val="yellow"/>
        </w:rPr>
      </w:pPr>
      <w:r w:rsidRPr="00BA498D">
        <w:rPr>
          <w:highlight w:val="yellow"/>
        </w:rPr>
        <w:t>[All Glazing furnished “by others”.]</w:t>
      </w:r>
    </w:p>
    <w:p w14:paraId="7BF4421C" w14:textId="7555CE69" w:rsidR="00040829" w:rsidRPr="00BA498D" w:rsidRDefault="00040829" w:rsidP="00040829">
      <w:pPr>
        <w:pStyle w:val="PRT"/>
        <w:numPr>
          <w:ilvl w:val="0"/>
          <w:numId w:val="0"/>
        </w:numPr>
        <w:spacing w:before="120" w:after="120"/>
        <w:jc w:val="both"/>
        <w:rPr>
          <w:b/>
          <w:i/>
          <w:u w:val="single"/>
        </w:rPr>
      </w:pPr>
      <w:r w:rsidRPr="004E162C">
        <w:rPr>
          <w:b/>
          <w:i/>
          <w:highlight w:val="lightGray"/>
          <w:u w:val="single"/>
        </w:rPr>
        <w:t xml:space="preserve">NOTE:  Consult </w:t>
      </w:r>
      <w:r w:rsidR="00C5704B">
        <w:rPr>
          <w:b/>
          <w:i/>
          <w:highlight w:val="lightGray"/>
          <w:u w:val="single"/>
        </w:rPr>
        <w:t>Record</w:t>
      </w:r>
      <w:r w:rsidRPr="004E162C">
        <w:rPr>
          <w:b/>
          <w:i/>
          <w:highlight w:val="lightGray"/>
          <w:u w:val="single"/>
        </w:rPr>
        <w:t xml:space="preserve"> for integral blind information – glazing by </w:t>
      </w:r>
      <w:r w:rsidR="00C5704B">
        <w:rPr>
          <w:b/>
          <w:i/>
          <w:u w:val="single"/>
        </w:rPr>
        <w:t>Record</w:t>
      </w:r>
    </w:p>
    <w:p w14:paraId="64993284" w14:textId="77777777" w:rsidR="00040829" w:rsidRPr="00BA498D" w:rsidRDefault="00040829" w:rsidP="00040829">
      <w:pPr>
        <w:pStyle w:val="PRT"/>
        <w:numPr>
          <w:ilvl w:val="0"/>
          <w:numId w:val="0"/>
        </w:numPr>
        <w:spacing w:before="120" w:after="120"/>
        <w:jc w:val="both"/>
        <w:rPr>
          <w:b/>
          <w:i/>
          <w:u w:val="single"/>
        </w:rPr>
      </w:pPr>
      <w:r w:rsidRPr="007F46AD">
        <w:rPr>
          <w:b/>
          <w:i/>
          <w:highlight w:val="lightGray"/>
          <w:u w:val="single"/>
        </w:rPr>
        <w:t>NOTE:  Consider a lower panel with opaque glazing when specifying integral blinds – delete if</w:t>
      </w:r>
      <w:r w:rsidRPr="007F46AD">
        <w:rPr>
          <w:i/>
          <w:highlight w:val="lightGray"/>
          <w:u w:val="single"/>
        </w:rPr>
        <w:t xml:space="preserve"> </w:t>
      </w:r>
      <w:r w:rsidRPr="007F46AD">
        <w:rPr>
          <w:b/>
          <w:i/>
          <w:highlight w:val="lightGray"/>
          <w:u w:val="single"/>
        </w:rPr>
        <w:t>not required</w:t>
      </w:r>
    </w:p>
    <w:p w14:paraId="6433E604" w14:textId="77777777" w:rsidR="00040829" w:rsidRPr="00040829" w:rsidRDefault="00040829" w:rsidP="00040829">
      <w:pPr>
        <w:pStyle w:val="PR3"/>
        <w:rPr>
          <w:highlight w:val="yellow"/>
        </w:rPr>
      </w:pPr>
      <w:r w:rsidRPr="00040829">
        <w:rPr>
          <w:highlight w:val="yellow"/>
        </w:rPr>
        <w:t xml:space="preserve">[Lower Lite Glazing Sliding Panels and Sidelite Panels:  1” (25 mm) overall thickness frosted insulating glass unit consisting of an interior and exterior glass lite; both </w:t>
      </w:r>
      <w:proofErr w:type="spellStart"/>
      <w:r w:rsidRPr="00040829">
        <w:rPr>
          <w:highlight w:val="yellow"/>
        </w:rPr>
        <w:t>lites</w:t>
      </w:r>
      <w:proofErr w:type="spellEnd"/>
      <w:r w:rsidRPr="00040829">
        <w:rPr>
          <w:highlight w:val="yellow"/>
        </w:rPr>
        <w:t xml:space="preserve"> to be 1/4 inch (6 mm) tempered glass.]</w:t>
      </w:r>
    </w:p>
    <w:p w14:paraId="360C0F28" w14:textId="77777777" w:rsidR="00040829" w:rsidRPr="00040829" w:rsidRDefault="00040829" w:rsidP="00040829">
      <w:pPr>
        <w:pStyle w:val="PR4"/>
        <w:rPr>
          <w:highlight w:val="yellow"/>
        </w:rPr>
      </w:pPr>
      <w:r w:rsidRPr="00040829">
        <w:rPr>
          <w:highlight w:val="yellow"/>
        </w:rPr>
        <w:t>Frosted Glazing:  Opaque, acid etched on #2 or #3 surface.</w:t>
      </w:r>
    </w:p>
    <w:p w14:paraId="07AE33FF" w14:textId="77777777" w:rsidR="00040829" w:rsidRPr="00BA498D" w:rsidRDefault="00040829" w:rsidP="00040829">
      <w:pPr>
        <w:pStyle w:val="PR3"/>
        <w:rPr>
          <w:highlight w:val="yellow"/>
        </w:rPr>
      </w:pPr>
      <w:r w:rsidRPr="00040829">
        <w:rPr>
          <w:highlight w:val="yellow"/>
        </w:rPr>
        <w:t xml:space="preserve">[Upper Lite] Glazing with Integral Blinds Sliding Panels and Sidelite Panels:  1-1/4” (31 mm) overall thickness insulating glass unit consisting of an interior and exterior glass lite; both </w:t>
      </w:r>
      <w:proofErr w:type="spellStart"/>
      <w:r w:rsidRPr="00040829">
        <w:rPr>
          <w:highlight w:val="yellow"/>
        </w:rPr>
        <w:t>lites</w:t>
      </w:r>
      <w:proofErr w:type="spellEnd"/>
      <w:r w:rsidRPr="00040829">
        <w:rPr>
          <w:highlight w:val="yellow"/>
        </w:rPr>
        <w:t xml:space="preserve"> to be 1/4 inch (6 mm) tempered </w:t>
      </w:r>
      <w:r w:rsidRPr="00BA498D">
        <w:rPr>
          <w:highlight w:val="yellow"/>
        </w:rPr>
        <w:t>glass.]</w:t>
      </w:r>
    </w:p>
    <w:p w14:paraId="410D7589" w14:textId="77777777" w:rsidR="00040829" w:rsidRPr="009E23A3" w:rsidRDefault="00040829" w:rsidP="00040829">
      <w:pPr>
        <w:pStyle w:val="PR4"/>
        <w:rPr>
          <w:highlight w:val="yellow"/>
        </w:rPr>
      </w:pPr>
      <w:r w:rsidRPr="009E23A3">
        <w:rPr>
          <w:highlight w:val="yellow"/>
        </w:rPr>
        <w:t xml:space="preserve">Integral Blinds:  Glass to have blinds installed between glass </w:t>
      </w:r>
      <w:proofErr w:type="spellStart"/>
      <w:r w:rsidRPr="009E23A3">
        <w:rPr>
          <w:highlight w:val="yellow"/>
        </w:rPr>
        <w:t>lites</w:t>
      </w:r>
      <w:proofErr w:type="spellEnd"/>
      <w:r w:rsidRPr="009E23A3">
        <w:rPr>
          <w:highlight w:val="yellow"/>
        </w:rPr>
        <w:t>.</w:t>
      </w:r>
    </w:p>
    <w:p w14:paraId="3C62CF94" w14:textId="77777777" w:rsidR="00040829" w:rsidRPr="009E23A3" w:rsidRDefault="00040829" w:rsidP="00040829">
      <w:pPr>
        <w:pStyle w:val="PR5"/>
        <w:rPr>
          <w:highlight w:val="yellow"/>
        </w:rPr>
      </w:pPr>
      <w:r w:rsidRPr="009E23A3">
        <w:rPr>
          <w:highlight w:val="yellow"/>
        </w:rPr>
        <w:t>Blinds to be mechanically gear-driven tilt micro-blind installed in the sealed insulating glass unit.  Internally mounted control assembly that is coupled to the external operator controls the tilting of blind slats.</w:t>
      </w:r>
    </w:p>
    <w:p w14:paraId="35C22D32" w14:textId="77777777" w:rsidR="00040829" w:rsidRPr="009E23A3" w:rsidRDefault="00040829" w:rsidP="00040829">
      <w:pPr>
        <w:pStyle w:val="PR5"/>
        <w:rPr>
          <w:highlight w:val="yellow"/>
        </w:rPr>
      </w:pPr>
      <w:r w:rsidRPr="009E23A3">
        <w:rPr>
          <w:highlight w:val="yellow"/>
        </w:rPr>
        <w:t>Tilt Operator:  Thumb wheel, dual control.</w:t>
      </w:r>
    </w:p>
    <w:p w14:paraId="754C9520" w14:textId="77777777" w:rsidR="00040829" w:rsidRPr="009E23A3" w:rsidRDefault="00040829" w:rsidP="00040829">
      <w:pPr>
        <w:pStyle w:val="PR4"/>
        <w:rPr>
          <w:highlight w:val="yellow"/>
        </w:rPr>
      </w:pPr>
      <w:r w:rsidRPr="009E23A3">
        <w:rPr>
          <w:highlight w:val="yellow"/>
        </w:rPr>
        <w:t>Glazing Installation:  Dry glazing; wet glazing not allowed.</w:t>
      </w:r>
    </w:p>
    <w:p w14:paraId="1601F526" w14:textId="77777777" w:rsidR="00040829" w:rsidRPr="009E23A3" w:rsidRDefault="00040829" w:rsidP="00040829">
      <w:pPr>
        <w:pStyle w:val="PR5"/>
        <w:rPr>
          <w:highlight w:val="yellow"/>
        </w:rPr>
      </w:pPr>
      <w:r w:rsidRPr="009E23A3">
        <w:rPr>
          <w:highlight w:val="yellow"/>
        </w:rPr>
        <w:t>See Division 8 Section “Glazing” for requirements and the manufacturer instructions.</w:t>
      </w:r>
    </w:p>
    <w:p w14:paraId="6426647B" w14:textId="77777777" w:rsidR="00C92E07" w:rsidRPr="005E1C1D" w:rsidRDefault="00C92E07" w:rsidP="00040829">
      <w:pPr>
        <w:pStyle w:val="PR1"/>
      </w:pPr>
      <w:r w:rsidRPr="005E1C1D">
        <w:lastRenderedPageBreak/>
        <w:t>Door Carriers:  Manufacturer’s standard carrier assembly that allows vertical adjustment.</w:t>
      </w:r>
    </w:p>
    <w:p w14:paraId="2FE9ACEF" w14:textId="77777777" w:rsidR="00C92E07" w:rsidRPr="00830502" w:rsidRDefault="00F10BBF" w:rsidP="00CD4861">
      <w:pPr>
        <w:pStyle w:val="PR2"/>
      </w:pPr>
      <w:r w:rsidRPr="00830502">
        <w:t>Sliding Panel Door Carriers:</w:t>
      </w:r>
      <w:r w:rsidR="00DA7C47" w:rsidRPr="00830502">
        <w:t xml:space="preserve"> </w:t>
      </w:r>
    </w:p>
    <w:p w14:paraId="329C1608" w14:textId="77777777" w:rsidR="009E6027" w:rsidRPr="00830502" w:rsidRDefault="009E6027" w:rsidP="009E6027">
      <w:pPr>
        <w:pStyle w:val="PR3"/>
        <w:numPr>
          <w:ilvl w:val="4"/>
          <w:numId w:val="13"/>
        </w:numPr>
      </w:pPr>
      <w:r w:rsidRPr="00830502">
        <w:t>Roller Wheels</w:t>
      </w:r>
      <w:proofErr w:type="gramStart"/>
      <w:r w:rsidRPr="00830502">
        <w:t>:  Two</w:t>
      </w:r>
      <w:proofErr w:type="gramEnd"/>
      <w:r w:rsidRPr="00830502">
        <w:t xml:space="preserve"> heavy duty Delrin roller wheels per wheel assembly, for a total of four (4) roller wheels, 1-7/</w:t>
      </w:r>
      <w:proofErr w:type="gramStart"/>
      <w:r w:rsidRPr="00830502">
        <w:t>16 inch</w:t>
      </w:r>
      <w:proofErr w:type="gramEnd"/>
      <w:r w:rsidRPr="00830502">
        <w:t xml:space="preserve"> (36.51 mm) diameter, per active door leaf for operation over a replaceable aluminum track. Single journal with sealed oil impregnated bearings.</w:t>
      </w:r>
    </w:p>
    <w:p w14:paraId="2905F624" w14:textId="77777777" w:rsidR="009E6027" w:rsidRPr="00830502" w:rsidRDefault="009E6027" w:rsidP="009E6027">
      <w:pPr>
        <w:pStyle w:val="PR3"/>
        <w:numPr>
          <w:ilvl w:val="4"/>
          <w:numId w:val="13"/>
        </w:numPr>
      </w:pPr>
      <w:r w:rsidRPr="00830502">
        <w:t>Two (2) heavy duty self-aligning anti-risers per leaf.</w:t>
      </w:r>
    </w:p>
    <w:p w14:paraId="64C0969F" w14:textId="77777777" w:rsidR="0064694E" w:rsidRPr="0064694E" w:rsidRDefault="0064694E" w:rsidP="00040829">
      <w:pPr>
        <w:pStyle w:val="PR1"/>
      </w:pPr>
      <w:r w:rsidRPr="00830502">
        <w:t xml:space="preserve">Timing </w:t>
      </w:r>
      <w:r w:rsidR="006413D5">
        <w:t>Transmission</w:t>
      </w:r>
      <w:r w:rsidRPr="00830502">
        <w:t>:  Manufacturer’s standard assembly that provides</w:t>
      </w:r>
      <w:r w:rsidRPr="0064694E">
        <w:t xml:space="preserve"> for a smooth operation.</w:t>
      </w:r>
    </w:p>
    <w:p w14:paraId="4B5F3FE8" w14:textId="77777777" w:rsidR="0064694E" w:rsidRPr="00BA498D" w:rsidRDefault="006413D5" w:rsidP="0064694E">
      <w:pPr>
        <w:pStyle w:val="PR2"/>
      </w:pPr>
      <w:r w:rsidRPr="004A7E16">
        <w:t>Timing transmission shall sequence the opening of the first and second leaves to provide a simultaneous opening of both leaves with a smooth operation</w:t>
      </w:r>
      <w:r w:rsidR="0064694E" w:rsidRPr="00BA498D">
        <w:t>; eliminating the “grabbing” that typically occurs with telescopic doors.</w:t>
      </w:r>
    </w:p>
    <w:p w14:paraId="20238192" w14:textId="77777777" w:rsidR="00C92E07" w:rsidRPr="00BA498D" w:rsidRDefault="004B1F77" w:rsidP="00040829">
      <w:pPr>
        <w:pStyle w:val="PR1"/>
      </w:pPr>
      <w:r w:rsidRPr="00BA498D">
        <w:t>Framing Members:  Provide ICU/CCU entrances as complete assemblies.  Manufacturer’s standard extruded aluminum framing reinforced as required to support loads</w:t>
      </w:r>
      <w:r w:rsidR="00C92E07" w:rsidRPr="00BA498D">
        <w:t>.</w:t>
      </w:r>
    </w:p>
    <w:p w14:paraId="0D2E9329" w14:textId="77777777" w:rsidR="001E68E2" w:rsidRPr="0064694E" w:rsidRDefault="001E68E2" w:rsidP="004E162C">
      <w:pPr>
        <w:pStyle w:val="PR2"/>
      </w:pPr>
      <w:r w:rsidRPr="005E1C1D">
        <w:t>Vertical Jambs</w:t>
      </w:r>
      <w:proofErr w:type="gramStart"/>
      <w:r w:rsidRPr="005E1C1D">
        <w:t>:</w:t>
      </w:r>
      <w:r w:rsidRPr="00BA498D">
        <w:t xml:space="preserve">  </w:t>
      </w:r>
      <w:r w:rsidRPr="00BA498D">
        <w:rPr>
          <w:highlight w:val="yellow"/>
        </w:rPr>
        <w:t>[</w:t>
      </w:r>
      <w:proofErr w:type="gramEnd"/>
      <w:r w:rsidRPr="00BA498D">
        <w:rPr>
          <w:highlight w:val="yellow"/>
        </w:rPr>
        <w:t>1-3/4 inches (44.5 mm</w:t>
      </w:r>
      <w:proofErr w:type="gramStart"/>
      <w:r w:rsidRPr="00BA498D">
        <w:rPr>
          <w:highlight w:val="yellow"/>
        </w:rPr>
        <w:t>)]</w:t>
      </w:r>
      <w:r w:rsidRPr="00BA498D">
        <w:t xml:space="preserve">  </w:t>
      </w:r>
      <w:r w:rsidRPr="00BA498D">
        <w:rPr>
          <w:highlight w:val="yellow"/>
        </w:rPr>
        <w:t>[</w:t>
      </w:r>
      <w:proofErr w:type="gramEnd"/>
      <w:r w:rsidRPr="00BA498D">
        <w:rPr>
          <w:highlight w:val="yellow"/>
        </w:rPr>
        <w:t>1 inch (25.4 mm</w:t>
      </w:r>
      <w:proofErr w:type="gramStart"/>
      <w:r w:rsidRPr="00BA498D">
        <w:rPr>
          <w:highlight w:val="yellow"/>
        </w:rPr>
        <w:t>)]</w:t>
      </w:r>
      <w:r w:rsidRPr="00BA498D">
        <w:t xml:space="preserve">  </w:t>
      </w:r>
      <w:r w:rsidRPr="0064694E">
        <w:t>by</w:t>
      </w:r>
      <w:proofErr w:type="gramEnd"/>
      <w:r w:rsidRPr="0064694E">
        <w:t xml:space="preserve"> </w:t>
      </w:r>
      <w:r w:rsidR="0064694E" w:rsidRPr="0064694E">
        <w:t>6 inches (152.4 mm)</w:t>
      </w:r>
      <w:r w:rsidR="005E1C1D" w:rsidRPr="0064694E">
        <w:t>.</w:t>
      </w:r>
    </w:p>
    <w:p w14:paraId="4ED04C8F" w14:textId="77777777" w:rsidR="00E001E8" w:rsidRPr="00830502" w:rsidRDefault="00E001E8" w:rsidP="004E162C">
      <w:pPr>
        <w:pStyle w:val="PR1"/>
      </w:pPr>
      <w:r w:rsidRPr="00830502">
        <w:t>Header:  Extruded aluminum header with a replaceable aluminum track, mounted between the jambs and extending full width of entrance.  Header to conceal door operators, carrier assemblies, and roller track; complete with hinged access panel for service and adjustment.</w:t>
      </w:r>
    </w:p>
    <w:p w14:paraId="2815DA6D" w14:textId="77777777" w:rsidR="00E9403A" w:rsidRPr="00830502" w:rsidRDefault="006E1834" w:rsidP="004E162C">
      <w:pPr>
        <w:pStyle w:val="PR2"/>
      </w:pPr>
      <w:r w:rsidRPr="00830502">
        <w:t xml:space="preserve">Header </w:t>
      </w:r>
      <w:r w:rsidR="00C92E07" w:rsidRPr="00830502">
        <w:t xml:space="preserve">Capacity:  Capable of supporting active breakout </w:t>
      </w:r>
      <w:proofErr w:type="spellStart"/>
      <w:r w:rsidR="00C92E07" w:rsidRPr="00830502">
        <w:t>leafs</w:t>
      </w:r>
      <w:proofErr w:type="spellEnd"/>
      <w:r w:rsidR="00C92E07" w:rsidRPr="00830502">
        <w:t xml:space="preserve"> up to maximum of </w:t>
      </w:r>
      <w:r w:rsidR="00F8131B" w:rsidRPr="00830502">
        <w:t>22</w:t>
      </w:r>
      <w:r w:rsidR="00C92E07" w:rsidRPr="00830502">
        <w:t xml:space="preserve">0 </w:t>
      </w:r>
      <w:proofErr w:type="spellStart"/>
      <w:r w:rsidR="00C92E07" w:rsidRPr="00830502">
        <w:t>lb</w:t>
      </w:r>
      <w:proofErr w:type="spellEnd"/>
      <w:r w:rsidR="00C92E07" w:rsidRPr="00830502">
        <w:t xml:space="preserve"> (1</w:t>
      </w:r>
      <w:r w:rsidR="00F8131B" w:rsidRPr="00830502">
        <w:t>00</w:t>
      </w:r>
      <w:r w:rsidR="00C92E07" w:rsidRPr="00830502">
        <w:t xml:space="preserve"> kg) per leaf</w:t>
      </w:r>
      <w:r w:rsidR="00E9403A" w:rsidRPr="00830502">
        <w:t>.</w:t>
      </w:r>
      <w:r w:rsidR="00C507F0" w:rsidRPr="00830502">
        <w:t xml:space="preserve"> </w:t>
      </w:r>
    </w:p>
    <w:p w14:paraId="69693E38" w14:textId="77777777" w:rsidR="006E1834" w:rsidRPr="00830502" w:rsidRDefault="006E1834" w:rsidP="004E162C">
      <w:pPr>
        <w:pStyle w:val="PRT"/>
        <w:numPr>
          <w:ilvl w:val="0"/>
          <w:numId w:val="0"/>
        </w:numPr>
        <w:spacing w:before="120" w:after="120"/>
        <w:jc w:val="both"/>
        <w:rPr>
          <w:b/>
          <w:i/>
          <w:highlight w:val="lightGray"/>
          <w:u w:val="single"/>
        </w:rPr>
      </w:pPr>
      <w:r w:rsidRPr="00830502">
        <w:rPr>
          <w:b/>
          <w:i/>
          <w:highlight w:val="lightGray"/>
          <w:u w:val="single"/>
        </w:rPr>
        <w:t>NOTE:  All headers are to be anchored to overhead framing per manufacturer’s recommendations.</w:t>
      </w:r>
    </w:p>
    <w:p w14:paraId="0584D425" w14:textId="77777777" w:rsidR="003028F1" w:rsidRPr="003028F1" w:rsidRDefault="003028F1" w:rsidP="004E162C">
      <w:pPr>
        <w:pStyle w:val="PR3"/>
        <w:numPr>
          <w:ilvl w:val="0"/>
          <w:numId w:val="0"/>
        </w:numPr>
        <w:spacing w:before="120" w:after="120"/>
        <w:rPr>
          <w:b/>
          <w:i/>
          <w:u w:val="single"/>
        </w:rPr>
      </w:pPr>
      <w:r w:rsidRPr="00830502">
        <w:rPr>
          <w:b/>
          <w:i/>
          <w:highlight w:val="lightGray"/>
          <w:u w:val="single"/>
        </w:rPr>
        <w:t xml:space="preserve">NOTE:  The </w:t>
      </w:r>
      <w:r w:rsidR="007A5DC3" w:rsidRPr="00830502">
        <w:rPr>
          <w:b/>
          <w:i/>
          <w:highlight w:val="lightGray"/>
          <w:u w:val="single"/>
        </w:rPr>
        <w:t xml:space="preserve">framing </w:t>
      </w:r>
      <w:r w:rsidRPr="00830502">
        <w:rPr>
          <w:b/>
          <w:i/>
          <w:highlight w:val="lightGray"/>
          <w:u w:val="single"/>
        </w:rPr>
        <w:t xml:space="preserve">surrounding </w:t>
      </w:r>
      <w:r w:rsidR="007A5DC3" w:rsidRPr="00830502">
        <w:rPr>
          <w:b/>
          <w:i/>
          <w:highlight w:val="lightGray"/>
          <w:u w:val="single"/>
        </w:rPr>
        <w:t xml:space="preserve">the opening </w:t>
      </w:r>
      <w:r w:rsidRPr="00830502">
        <w:rPr>
          <w:b/>
          <w:i/>
          <w:highlight w:val="lightGray"/>
          <w:u w:val="single"/>
        </w:rPr>
        <w:t>needs to be capable of supporting no less than 440lbs for single slide, 880lbs for bipart or single slide telescopic. This is a double the weight of the door panel safety factor.</w:t>
      </w:r>
    </w:p>
    <w:p w14:paraId="53CB5533" w14:textId="77777777" w:rsidR="00953899" w:rsidRPr="00830502" w:rsidRDefault="00953899" w:rsidP="004E162C">
      <w:pPr>
        <w:pStyle w:val="PR2"/>
      </w:pPr>
      <w:r w:rsidRPr="00830502">
        <w:t xml:space="preserve">Header Size:  </w:t>
      </w:r>
      <w:r w:rsidR="0064694E" w:rsidRPr="00830502">
        <w:t>6 inches (152.4 mm)</w:t>
      </w:r>
      <w:r w:rsidRPr="00830502">
        <w:t xml:space="preserve"> wide b</w:t>
      </w:r>
      <w:r w:rsidR="00F155A0" w:rsidRPr="00830502">
        <w:t>y 4-</w:t>
      </w:r>
      <w:r w:rsidR="00B614D0" w:rsidRPr="00830502">
        <w:t>1/2</w:t>
      </w:r>
      <w:r w:rsidR="00F155A0" w:rsidRPr="00830502">
        <w:t xml:space="preserve"> inches (</w:t>
      </w:r>
      <w:r w:rsidR="00B614D0" w:rsidRPr="00830502">
        <w:t>114.3</w:t>
      </w:r>
      <w:r w:rsidR="00F155A0" w:rsidRPr="00830502">
        <w:t xml:space="preserve"> mm) high.</w:t>
      </w:r>
    </w:p>
    <w:p w14:paraId="3A90637D" w14:textId="77777777" w:rsidR="00B614D0" w:rsidRPr="00830502" w:rsidRDefault="00AC336F" w:rsidP="004E162C">
      <w:pPr>
        <w:pStyle w:val="PR2"/>
      </w:pPr>
      <w:r w:rsidRPr="00830502">
        <w:t>Gasketing:  Slide-in type, replaceable pile mohair seals</w:t>
      </w:r>
      <w:r w:rsidR="00B614D0" w:rsidRPr="00830502">
        <w:t>.</w:t>
      </w:r>
    </w:p>
    <w:p w14:paraId="504583B5" w14:textId="77777777" w:rsidR="00C92E07" w:rsidRPr="003028F1" w:rsidRDefault="00867BC0" w:rsidP="004E162C">
      <w:pPr>
        <w:pStyle w:val="PR2"/>
      </w:pPr>
      <w:r w:rsidRPr="00830502">
        <w:t>Header Access</w:t>
      </w:r>
      <w:r w:rsidR="00C92E07" w:rsidRPr="00830502">
        <w:t xml:space="preserve">:  Continuous hinge at top of header allows </w:t>
      </w:r>
      <w:r w:rsidRPr="00830502">
        <w:t xml:space="preserve">cover to swing and allow </w:t>
      </w:r>
      <w:r w:rsidR="00C92E07" w:rsidRPr="00830502">
        <w:t>complete access to operator</w:t>
      </w:r>
      <w:r w:rsidR="00C92E07" w:rsidRPr="00BA498D">
        <w:t xml:space="preserve"> and internal electr</w:t>
      </w:r>
      <w:r w:rsidR="007C1113">
        <w:t>onic and mechanical assemblies.</w:t>
      </w:r>
    </w:p>
    <w:p w14:paraId="15DA93AB" w14:textId="77777777" w:rsidR="007A5DC3" w:rsidRPr="00830502" w:rsidRDefault="007A5DC3" w:rsidP="004E162C">
      <w:pPr>
        <w:pStyle w:val="PRT"/>
        <w:numPr>
          <w:ilvl w:val="0"/>
          <w:numId w:val="0"/>
        </w:numPr>
        <w:spacing w:before="120" w:after="120"/>
        <w:jc w:val="both"/>
        <w:rPr>
          <w:b/>
          <w:i/>
          <w:highlight w:val="lightGray"/>
          <w:u w:val="single"/>
        </w:rPr>
      </w:pPr>
      <w:r w:rsidRPr="00830502">
        <w:rPr>
          <w:b/>
          <w:i/>
          <w:highlight w:val="lightGray"/>
          <w:u w:val="single"/>
        </w:rPr>
        <w:t xml:space="preserve">NOTE:  </w:t>
      </w:r>
      <w:r w:rsidR="00040829" w:rsidRPr="00830502">
        <w:rPr>
          <w:b/>
          <w:i/>
          <w:highlight w:val="lightGray"/>
          <w:u w:val="single"/>
        </w:rPr>
        <w:t>Entrance</w:t>
      </w:r>
      <w:r w:rsidRPr="00830502">
        <w:rPr>
          <w:b/>
          <w:i/>
          <w:highlight w:val="lightGray"/>
          <w:u w:val="single"/>
        </w:rPr>
        <w:t xml:space="preserve"> needs to be </w:t>
      </w:r>
      <w:r w:rsidR="00040829" w:rsidRPr="00830502">
        <w:rPr>
          <w:b/>
          <w:i/>
          <w:highlight w:val="lightGray"/>
          <w:u w:val="single"/>
        </w:rPr>
        <w:t>connected</w:t>
      </w:r>
      <w:r w:rsidRPr="00830502">
        <w:rPr>
          <w:b/>
          <w:i/>
          <w:highlight w:val="lightGray"/>
          <w:u w:val="single"/>
        </w:rPr>
        <w:t xml:space="preserve"> to the building ground for the following option – work by others</w:t>
      </w:r>
    </w:p>
    <w:p w14:paraId="7D5FC396" w14:textId="77777777" w:rsidR="00F8131B" w:rsidRPr="007A5DC3" w:rsidRDefault="00E31F97" w:rsidP="004E162C">
      <w:pPr>
        <w:pStyle w:val="PR1"/>
      </w:pPr>
      <w:r>
        <w:rPr>
          <w:highlight w:val="yellow"/>
        </w:rPr>
        <w:t>[</w:t>
      </w:r>
      <w:r w:rsidR="00F8131B" w:rsidRPr="00031C34">
        <w:rPr>
          <w:highlight w:val="yellow"/>
        </w:rPr>
        <w:t>Anti</w:t>
      </w:r>
      <w:r w:rsidR="00F8131B" w:rsidRPr="00BA498D">
        <w:rPr>
          <w:highlight w:val="yellow"/>
        </w:rPr>
        <w:t xml:space="preserve">-Static </w:t>
      </w:r>
      <w:r w:rsidR="00A57310">
        <w:rPr>
          <w:highlight w:val="yellow"/>
        </w:rPr>
        <w:t>Grounding</w:t>
      </w:r>
      <w:r w:rsidR="00F8131B" w:rsidRPr="00BA498D">
        <w:rPr>
          <w:highlight w:val="yellow"/>
        </w:rPr>
        <w:t xml:space="preserve">:  Fabricate ICU/CCU entrances to be internally grounded to reduce static shock.]  </w:t>
      </w:r>
    </w:p>
    <w:p w14:paraId="5DDF41BC" w14:textId="77777777" w:rsidR="003D2C36" w:rsidRPr="00BA498D" w:rsidRDefault="003D2C36" w:rsidP="004E162C">
      <w:pPr>
        <w:pStyle w:val="ART"/>
        <w:jc w:val="both"/>
      </w:pPr>
      <w:r w:rsidRPr="00BA498D">
        <w:lastRenderedPageBreak/>
        <w:t>HARDWARE</w:t>
      </w:r>
    </w:p>
    <w:p w14:paraId="58E9A708" w14:textId="77777777" w:rsidR="00C92E07" w:rsidRPr="00F155A0" w:rsidRDefault="00C92E07" w:rsidP="004E162C">
      <w:pPr>
        <w:pStyle w:val="PR1"/>
      </w:pPr>
      <w:r w:rsidRPr="00F155A0">
        <w:t>Provide manufacturer’s standard hardware as required for operation indicated.</w:t>
      </w:r>
    </w:p>
    <w:p w14:paraId="16B9C0AA" w14:textId="77777777" w:rsidR="00C92E07" w:rsidRPr="00BA498D" w:rsidRDefault="00F8131B" w:rsidP="004E162C">
      <w:pPr>
        <w:pStyle w:val="PR2"/>
      </w:pPr>
      <w:r w:rsidRPr="00BA498D">
        <w:t>Breakaway arms and bottom pivot assembly shall allow panels to breakout to 90 degrees.  Force to breakout slid</w:t>
      </w:r>
      <w:r w:rsidR="000867C3" w:rsidRPr="00BA498D">
        <w:t>ing</w:t>
      </w:r>
      <w:r w:rsidRPr="00BA498D">
        <w:t xml:space="preserve"> panel adjustable to maximum 50 </w:t>
      </w:r>
      <w:proofErr w:type="spellStart"/>
      <w:r w:rsidRPr="00BA498D">
        <w:t>lbf</w:t>
      </w:r>
      <w:proofErr w:type="spellEnd"/>
      <w:r w:rsidRPr="00BA498D">
        <w:t xml:space="preserve"> (222 N).</w:t>
      </w:r>
      <w:r w:rsidR="00C92E07" w:rsidRPr="00BA498D">
        <w:t xml:space="preserve"> </w:t>
      </w:r>
    </w:p>
    <w:p w14:paraId="6F20FCAB" w14:textId="77777777" w:rsidR="00C92E07" w:rsidRPr="00830502" w:rsidRDefault="00F155A0" w:rsidP="004E162C">
      <w:pPr>
        <w:pStyle w:val="PR2"/>
      </w:pPr>
      <w:r w:rsidRPr="00830502">
        <w:t>Nurse Assist m</w:t>
      </w:r>
      <w:r w:rsidR="00C92E07" w:rsidRPr="00830502">
        <w:t>agnetic catch(s) to retain breakout door and sidelite</w:t>
      </w:r>
      <w:r w:rsidR="00B614D0" w:rsidRPr="00830502">
        <w:t xml:space="preserve"> panels in the closed position. </w:t>
      </w:r>
    </w:p>
    <w:p w14:paraId="5F8A0DD3" w14:textId="77777777" w:rsidR="00C92E07" w:rsidRDefault="00EC2B06" w:rsidP="00CD4861">
      <w:pPr>
        <w:pStyle w:val="PR2"/>
        <w:rPr>
          <w:highlight w:val="yellow"/>
        </w:rPr>
      </w:pPr>
      <w:r w:rsidRPr="00BA498D">
        <w:rPr>
          <w:highlight w:val="yellow"/>
        </w:rPr>
        <w:t>[Gas regulated damper to control movement of breakout panels.]</w:t>
      </w:r>
    </w:p>
    <w:p w14:paraId="4E415276" w14:textId="77777777" w:rsidR="00554A57" w:rsidRPr="00BA498D" w:rsidRDefault="00554A57" w:rsidP="004A6CA6">
      <w:pPr>
        <w:pStyle w:val="PRT"/>
        <w:numPr>
          <w:ilvl w:val="0"/>
          <w:numId w:val="0"/>
        </w:numPr>
        <w:spacing w:before="120" w:after="120"/>
        <w:jc w:val="both"/>
        <w:rPr>
          <w:b/>
          <w:i/>
          <w:u w:val="single"/>
        </w:rPr>
      </w:pPr>
      <w:r w:rsidRPr="007F46AD">
        <w:rPr>
          <w:b/>
          <w:i/>
          <w:highlight w:val="lightGray"/>
          <w:u w:val="single"/>
        </w:rPr>
        <w:t xml:space="preserve">NOTE:  </w:t>
      </w:r>
      <w:r w:rsidR="00AC336F" w:rsidRPr="002E2F57">
        <w:rPr>
          <w:b/>
          <w:i/>
          <w:highlight w:val="lightGray"/>
          <w:u w:val="single"/>
        </w:rPr>
        <w:t>Optional positive latching for sliding ICU/CCU door system</w:t>
      </w:r>
    </w:p>
    <w:p w14:paraId="3B05478B" w14:textId="77777777" w:rsidR="00C92E07" w:rsidRPr="00BA498D" w:rsidRDefault="00C92E07" w:rsidP="00CD4861">
      <w:pPr>
        <w:pStyle w:val="PR2"/>
      </w:pPr>
      <w:r w:rsidRPr="00BA498D">
        <w:t>L</w:t>
      </w:r>
      <w:r w:rsidR="00EC2B06" w:rsidRPr="00BA498D">
        <w:t>atching</w:t>
      </w:r>
      <w:r w:rsidRPr="00BA498D">
        <w:t xml:space="preserve"> hardware shall be provided as indicated. </w:t>
      </w:r>
    </w:p>
    <w:p w14:paraId="54966EB2" w14:textId="77777777" w:rsidR="001D4AE4" w:rsidRPr="00ED572F" w:rsidRDefault="00EC2B06" w:rsidP="00CD4861">
      <w:pPr>
        <w:pStyle w:val="PR3"/>
        <w:rPr>
          <w:rFonts w:cs="Arial"/>
          <w:szCs w:val="22"/>
        </w:rPr>
      </w:pPr>
      <w:r w:rsidRPr="00ED572F">
        <w:t xml:space="preserve">Positive Latch: Mortise type self-latching </w:t>
      </w:r>
      <w:proofErr w:type="spellStart"/>
      <w:r w:rsidRPr="00ED572F">
        <w:t>hookbolt</w:t>
      </w:r>
      <w:proofErr w:type="spellEnd"/>
      <w:r w:rsidRPr="00ED572F">
        <w:t>, BHMA A156.5, Grade 1, with lever handles on each side.</w:t>
      </w:r>
    </w:p>
    <w:p w14:paraId="2A217C48" w14:textId="77777777" w:rsidR="00C92E07" w:rsidRPr="004E162C" w:rsidRDefault="001D4AE4" w:rsidP="00CD4861">
      <w:pPr>
        <w:pStyle w:val="PR4"/>
        <w:rPr>
          <w:rFonts w:cs="Arial"/>
          <w:szCs w:val="22"/>
          <w:highlight w:val="yellow"/>
        </w:rPr>
      </w:pPr>
      <w:r w:rsidRPr="00BA498D">
        <w:rPr>
          <w:highlight w:val="yellow"/>
        </w:rPr>
        <w:t>[Lever Style:  End of lever to have a return towards door face.]</w:t>
      </w:r>
    </w:p>
    <w:p w14:paraId="61A992EC" w14:textId="77777777" w:rsidR="004E162C" w:rsidRPr="004E162C" w:rsidRDefault="004E162C" w:rsidP="004E162C">
      <w:pPr>
        <w:pStyle w:val="PR3"/>
        <w:rPr>
          <w:rFonts w:cs="Arial"/>
          <w:szCs w:val="22"/>
        </w:rPr>
      </w:pPr>
      <w:r w:rsidRPr="004E162C">
        <w:t>Manual operated flush bolt to secure sidelite panel(s) that breakout.</w:t>
      </w:r>
    </w:p>
    <w:p w14:paraId="41764D7D" w14:textId="77777777" w:rsidR="00AC336F" w:rsidRPr="002472CB" w:rsidRDefault="00AC336F" w:rsidP="00AC336F">
      <w:pPr>
        <w:pStyle w:val="PRT"/>
        <w:numPr>
          <w:ilvl w:val="0"/>
          <w:numId w:val="0"/>
        </w:numPr>
        <w:spacing w:before="120" w:after="120"/>
        <w:jc w:val="both"/>
        <w:rPr>
          <w:b/>
          <w:i/>
          <w:u w:val="single"/>
        </w:rPr>
      </w:pPr>
      <w:r w:rsidRPr="00841E1D">
        <w:rPr>
          <w:b/>
          <w:i/>
          <w:highlight w:val="lightGray"/>
          <w:u w:val="single"/>
        </w:rPr>
        <w:t>NOTE</w:t>
      </w:r>
      <w:proofErr w:type="gramStart"/>
      <w:r w:rsidRPr="00841E1D">
        <w:rPr>
          <w:b/>
          <w:i/>
          <w:highlight w:val="lightGray"/>
          <w:u w:val="single"/>
        </w:rPr>
        <w:t>:  Recessed</w:t>
      </w:r>
      <w:proofErr w:type="gramEnd"/>
      <w:r w:rsidRPr="00841E1D">
        <w:rPr>
          <w:b/>
          <w:i/>
          <w:highlight w:val="lightGray"/>
          <w:u w:val="single"/>
        </w:rPr>
        <w:t xml:space="preserve"> pull/C-</w:t>
      </w:r>
      <w:proofErr w:type="gramStart"/>
      <w:r w:rsidRPr="00841E1D">
        <w:rPr>
          <w:b/>
          <w:i/>
          <w:highlight w:val="lightGray"/>
          <w:u w:val="single"/>
        </w:rPr>
        <w:t>shaped  pull</w:t>
      </w:r>
      <w:proofErr w:type="gramEnd"/>
      <w:r w:rsidRPr="00841E1D">
        <w:rPr>
          <w:b/>
          <w:i/>
          <w:highlight w:val="lightGray"/>
          <w:u w:val="single"/>
        </w:rPr>
        <w:t xml:space="preserve"> are </w:t>
      </w:r>
      <w:proofErr w:type="gramStart"/>
      <w:r w:rsidRPr="00841E1D">
        <w:rPr>
          <w:b/>
          <w:i/>
          <w:highlight w:val="lightGray"/>
          <w:u w:val="single"/>
        </w:rPr>
        <w:t>provided</w:t>
      </w:r>
      <w:proofErr w:type="gramEnd"/>
      <w:r w:rsidRPr="00841E1D">
        <w:rPr>
          <w:b/>
          <w:i/>
          <w:highlight w:val="lightGray"/>
          <w:u w:val="single"/>
        </w:rPr>
        <w:t xml:space="preserve"> </w:t>
      </w:r>
      <w:proofErr w:type="gramStart"/>
      <w:r w:rsidRPr="00841E1D">
        <w:rPr>
          <w:b/>
          <w:i/>
          <w:highlight w:val="lightGray"/>
          <w:u w:val="single"/>
        </w:rPr>
        <w:t>standard on</w:t>
      </w:r>
      <w:proofErr w:type="gramEnd"/>
      <w:r w:rsidRPr="00841E1D">
        <w:rPr>
          <w:b/>
          <w:i/>
          <w:highlight w:val="lightGray"/>
          <w:u w:val="single"/>
        </w:rPr>
        <w:t xml:space="preserve"> sliding ICU/CCU doors, not available with positive latching door hardware</w:t>
      </w:r>
    </w:p>
    <w:p w14:paraId="72878182" w14:textId="77777777" w:rsidR="00AC336F" w:rsidRPr="00AC336F" w:rsidRDefault="00AC336F" w:rsidP="00AC336F">
      <w:pPr>
        <w:pStyle w:val="PR2"/>
        <w:rPr>
          <w:highlight w:val="yellow"/>
        </w:rPr>
      </w:pPr>
      <w:r w:rsidRPr="00AC336F">
        <w:rPr>
          <w:highlight w:val="yellow"/>
        </w:rPr>
        <w:t xml:space="preserve">[Door pulls shall be provided as indicated.] </w:t>
      </w:r>
    </w:p>
    <w:p w14:paraId="538054E8" w14:textId="77777777" w:rsidR="00AC336F" w:rsidRPr="00841E1D" w:rsidRDefault="00AC336F" w:rsidP="00AC336F">
      <w:pPr>
        <w:pStyle w:val="PR3"/>
        <w:rPr>
          <w:rFonts w:cs="Arial"/>
          <w:szCs w:val="22"/>
          <w:highlight w:val="yellow"/>
        </w:rPr>
      </w:pPr>
      <w:r w:rsidRPr="00841E1D">
        <w:rPr>
          <w:highlight w:val="yellow"/>
        </w:rPr>
        <w:t xml:space="preserve">[Manufacturer’s recessed pull installed on breakout side and surface-mounted, 10” C-shaped door pull installed on non-breakout side of active door leaves.  Door </w:t>
      </w:r>
      <w:proofErr w:type="gramStart"/>
      <w:r w:rsidRPr="00841E1D">
        <w:rPr>
          <w:highlight w:val="yellow"/>
        </w:rPr>
        <w:t>pull</w:t>
      </w:r>
      <w:proofErr w:type="gramEnd"/>
      <w:r w:rsidRPr="00841E1D">
        <w:rPr>
          <w:highlight w:val="yellow"/>
        </w:rPr>
        <w:t xml:space="preserve"> mounting shall not decrease clear opening width.]</w:t>
      </w:r>
    </w:p>
    <w:p w14:paraId="7D462BB5" w14:textId="77777777" w:rsidR="00AC336F" w:rsidRPr="002472CB" w:rsidRDefault="00AC336F" w:rsidP="00AC336F">
      <w:pPr>
        <w:pStyle w:val="PRT"/>
        <w:numPr>
          <w:ilvl w:val="0"/>
          <w:numId w:val="0"/>
        </w:numPr>
        <w:spacing w:before="120" w:after="120"/>
        <w:jc w:val="both"/>
        <w:rPr>
          <w:b/>
          <w:i/>
          <w:u w:val="single"/>
        </w:rPr>
      </w:pPr>
      <w:r w:rsidRPr="00841E1D">
        <w:rPr>
          <w:b/>
          <w:i/>
          <w:highlight w:val="lightGray"/>
          <w:u w:val="single"/>
        </w:rPr>
        <w:t>NOTE:  Optional C-shaped pull on both sides of sliding ICU/CCU door system</w:t>
      </w:r>
    </w:p>
    <w:p w14:paraId="0807C062" w14:textId="77777777" w:rsidR="00AC336F" w:rsidRPr="00841E1D" w:rsidRDefault="00AC336F" w:rsidP="00AC336F">
      <w:pPr>
        <w:pStyle w:val="PR3"/>
        <w:rPr>
          <w:rFonts w:cs="Arial"/>
          <w:szCs w:val="22"/>
          <w:highlight w:val="yellow"/>
        </w:rPr>
      </w:pPr>
      <w:r w:rsidRPr="00841E1D">
        <w:rPr>
          <w:highlight w:val="yellow"/>
        </w:rPr>
        <w:t xml:space="preserve">[Manufacturer’s surface-mounted, 10” C-shaped door pull installed on both sides of active door leaves.  Door </w:t>
      </w:r>
      <w:proofErr w:type="gramStart"/>
      <w:r w:rsidRPr="00841E1D">
        <w:rPr>
          <w:highlight w:val="yellow"/>
        </w:rPr>
        <w:t>pull</w:t>
      </w:r>
      <w:proofErr w:type="gramEnd"/>
      <w:r w:rsidRPr="00841E1D">
        <w:rPr>
          <w:highlight w:val="yellow"/>
        </w:rPr>
        <w:t xml:space="preserve"> mounting shall not decrease clear opening width.]</w:t>
      </w:r>
    </w:p>
    <w:p w14:paraId="2C6C2C5F"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t>NOTE:  Optional self-closing device for manually operated sliding ICU/CCU doors</w:t>
      </w:r>
    </w:p>
    <w:p w14:paraId="4CEEF7E7" w14:textId="77777777" w:rsidR="00953899" w:rsidRPr="00BA498D" w:rsidRDefault="00953899" w:rsidP="00CD4861">
      <w:pPr>
        <w:pStyle w:val="PR2"/>
        <w:rPr>
          <w:highlight w:val="yellow"/>
        </w:rPr>
      </w:pPr>
      <w:r w:rsidRPr="00BA498D">
        <w:rPr>
          <w:highlight w:val="yellow"/>
        </w:rPr>
        <w:t xml:space="preserve">[Self-closing device shall be provided </w:t>
      </w:r>
      <w:r w:rsidR="00DC4ACC">
        <w:rPr>
          <w:highlight w:val="yellow"/>
        </w:rPr>
        <w:t>where</w:t>
      </w:r>
      <w:r w:rsidRPr="00BA498D">
        <w:rPr>
          <w:highlight w:val="yellow"/>
        </w:rPr>
        <w:t xml:space="preserve"> indicated.] </w:t>
      </w:r>
    </w:p>
    <w:p w14:paraId="06A92606" w14:textId="77777777" w:rsidR="00953899" w:rsidRPr="00ED572F" w:rsidRDefault="00953899" w:rsidP="00CD4861">
      <w:pPr>
        <w:pStyle w:val="PR3"/>
        <w:rPr>
          <w:highlight w:val="yellow"/>
        </w:rPr>
      </w:pPr>
      <w:r w:rsidRPr="00ED572F">
        <w:rPr>
          <w:highlight w:val="yellow"/>
        </w:rPr>
        <w:t>A non-electrified, adjustable speed, rack and pinion mechanism, which will close door to a positive latched position.</w:t>
      </w:r>
    </w:p>
    <w:p w14:paraId="22246423"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t>NOTE:  Optional magnetic hold-open device for ICU/CCU sliding entrances</w:t>
      </w:r>
    </w:p>
    <w:p w14:paraId="69224FC7" w14:textId="77777777" w:rsidR="00953899" w:rsidRDefault="00953899" w:rsidP="00CD4861">
      <w:pPr>
        <w:pStyle w:val="PR3"/>
        <w:rPr>
          <w:highlight w:val="yellow"/>
        </w:rPr>
      </w:pPr>
      <w:r w:rsidRPr="00BA498D">
        <w:rPr>
          <w:highlight w:val="yellow"/>
        </w:rPr>
        <w:t xml:space="preserve">[Magnetic hold-open devices tied into the building fire alarm/sprinkler system, which will upon receiving a signal, release the </w:t>
      </w:r>
      <w:proofErr w:type="spellStart"/>
      <w:r w:rsidRPr="00BA498D">
        <w:rPr>
          <w:highlight w:val="yellow"/>
        </w:rPr>
        <w:t>self closing</w:t>
      </w:r>
      <w:proofErr w:type="spellEnd"/>
      <w:r w:rsidRPr="00BA498D">
        <w:rPr>
          <w:highlight w:val="yellow"/>
        </w:rPr>
        <w:t xml:space="preserve"> sliding door leaf.] </w:t>
      </w:r>
    </w:p>
    <w:p w14:paraId="645B86EB" w14:textId="77777777" w:rsidR="00E001E8" w:rsidRPr="00830502" w:rsidRDefault="00E001E8" w:rsidP="00E001E8">
      <w:pPr>
        <w:pStyle w:val="PR4"/>
      </w:pPr>
      <w:r w:rsidRPr="00830502">
        <w:t>Magnetic device to accept 12-24vdc with no more current draw than 120mA w</w:t>
      </w:r>
      <w:r w:rsidR="006413D5">
        <w:t>ith a hold force not to exceed 3</w:t>
      </w:r>
      <w:r w:rsidRPr="00830502">
        <w:t xml:space="preserve">0lbs </w:t>
      </w:r>
      <w:r w:rsidR="006C042A" w:rsidRPr="00830502">
        <w:t>for manual door release</w:t>
      </w:r>
      <w:r w:rsidRPr="00830502">
        <w:t>.</w:t>
      </w:r>
    </w:p>
    <w:p w14:paraId="2653C85A" w14:textId="77777777" w:rsidR="00C92E07" w:rsidRPr="00BA498D" w:rsidRDefault="00C92E07" w:rsidP="00CD4861">
      <w:pPr>
        <w:pStyle w:val="PR2"/>
      </w:pPr>
      <w:r w:rsidRPr="00BA498D">
        <w:t>Guide Track/Threshold:  Manufacturer’s threshold as indicated.</w:t>
      </w:r>
    </w:p>
    <w:p w14:paraId="7739FC82" w14:textId="77777777" w:rsidR="00C92E07" w:rsidRPr="00012AA4" w:rsidRDefault="00C92E07"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“a”</w:t>
      </w:r>
      <w:r w:rsidRPr="007F46AD">
        <w:rPr>
          <w:rFonts w:cs="Arial"/>
          <w:b/>
          <w:i/>
          <w:szCs w:val="22"/>
          <w:highlight w:val="lightGray"/>
          <w:u w:val="single"/>
        </w:rPr>
        <w:t xml:space="preserve"> is the manufacturer’s standard threshold/track</w:t>
      </w:r>
      <w:r w:rsidR="00C13043" w:rsidRPr="007F46AD">
        <w:rPr>
          <w:rFonts w:cs="Arial"/>
          <w:b/>
          <w:i/>
          <w:szCs w:val="22"/>
          <w:highlight w:val="lightGray"/>
          <w:u w:val="single"/>
        </w:rPr>
        <w:t xml:space="preserve"> for </w:t>
      </w:r>
      <w:r w:rsidR="00EF2650" w:rsidRPr="007F46AD">
        <w:rPr>
          <w:rFonts w:cs="Arial"/>
          <w:b/>
          <w:i/>
          <w:szCs w:val="22"/>
          <w:highlight w:val="lightGray"/>
          <w:u w:val="single"/>
        </w:rPr>
        <w:t>sliding</w:t>
      </w:r>
      <w:r w:rsidR="00C13043" w:rsidRPr="007F46AD">
        <w:rPr>
          <w:rFonts w:cs="Arial"/>
          <w:b/>
          <w:i/>
          <w:szCs w:val="22"/>
          <w:highlight w:val="lightGray"/>
          <w:u w:val="single"/>
        </w:rPr>
        <w:t xml:space="preserve"> </w:t>
      </w:r>
      <w:r w:rsidR="0062507C" w:rsidRPr="007F46AD">
        <w:rPr>
          <w:rFonts w:cs="Arial"/>
          <w:b/>
          <w:i/>
          <w:szCs w:val="22"/>
          <w:highlight w:val="lightGray"/>
          <w:u w:val="single"/>
        </w:rPr>
        <w:t xml:space="preserve">ICU/CCU </w:t>
      </w:r>
      <w:r w:rsidR="00C13043" w:rsidRPr="007F46AD">
        <w:rPr>
          <w:rFonts w:cs="Arial"/>
          <w:b/>
          <w:i/>
          <w:szCs w:val="22"/>
          <w:highlight w:val="lightGray"/>
          <w:u w:val="single"/>
        </w:rPr>
        <w:t>entrances</w:t>
      </w:r>
      <w:r w:rsidR="0071044E" w:rsidRPr="007F46AD">
        <w:rPr>
          <w:rFonts w:cs="Arial"/>
          <w:i/>
          <w:szCs w:val="22"/>
          <w:highlight w:val="lightGray"/>
          <w:u w:val="single"/>
        </w:rPr>
        <w:t xml:space="preserve"> </w:t>
      </w:r>
      <w:r w:rsidR="0002591E" w:rsidRPr="007F46AD">
        <w:rPr>
          <w:rFonts w:cs="Arial"/>
          <w:b/>
          <w:i/>
          <w:szCs w:val="22"/>
          <w:highlight w:val="lightGray"/>
          <w:u w:val="single"/>
        </w:rPr>
        <w:t xml:space="preserve">and Option </w:t>
      </w:r>
      <w:r w:rsidR="00DD75ED" w:rsidRPr="007F46AD">
        <w:rPr>
          <w:rFonts w:cs="Arial"/>
          <w:b/>
          <w:i/>
          <w:szCs w:val="22"/>
          <w:highlight w:val="lightGray"/>
          <w:u w:val="single"/>
        </w:rPr>
        <w:t>“b”</w:t>
      </w:r>
      <w:r w:rsidR="0002591E" w:rsidRPr="007F46AD">
        <w:rPr>
          <w:rFonts w:cs="Arial"/>
          <w:b/>
          <w:i/>
          <w:szCs w:val="22"/>
          <w:highlight w:val="lightGray"/>
          <w:u w:val="single"/>
        </w:rPr>
        <w:t xml:space="preserve"> is optional </w:t>
      </w:r>
      <w:r w:rsidR="0071044E" w:rsidRPr="007F46AD">
        <w:rPr>
          <w:rFonts w:cs="Arial"/>
          <w:b/>
          <w:i/>
          <w:szCs w:val="22"/>
          <w:highlight w:val="lightGray"/>
          <w:u w:val="single"/>
        </w:rPr>
        <w:t>– full breakout entrance</w:t>
      </w:r>
      <w:r w:rsidRPr="007F46AD">
        <w:rPr>
          <w:rFonts w:cs="Arial"/>
          <w:b/>
          <w:i/>
          <w:szCs w:val="22"/>
          <w:highlight w:val="lightGray"/>
          <w:u w:val="single"/>
        </w:rPr>
        <w:t xml:space="preserve"> </w:t>
      </w:r>
    </w:p>
    <w:p w14:paraId="069902F0" w14:textId="77777777" w:rsidR="0062507C" w:rsidRPr="00BA498D" w:rsidRDefault="0062507C" w:rsidP="00CD4861">
      <w:pPr>
        <w:pStyle w:val="PR3"/>
        <w:rPr>
          <w:rFonts w:cs="Arial"/>
          <w:szCs w:val="22"/>
          <w:highlight w:val="yellow"/>
        </w:rPr>
      </w:pPr>
      <w:r w:rsidRPr="00BA498D">
        <w:rPr>
          <w:rFonts w:cs="Arial"/>
          <w:szCs w:val="22"/>
          <w:highlight w:val="yellow"/>
        </w:rPr>
        <w:t xml:space="preserve">[Full Breakout </w:t>
      </w:r>
      <w:r w:rsidRPr="00BA498D">
        <w:rPr>
          <w:highlight w:val="yellow"/>
        </w:rPr>
        <w:t>Trackless Design:  Floor mounted guide track and threshold not allowed</w:t>
      </w:r>
      <w:r w:rsidRPr="00BA498D">
        <w:rPr>
          <w:rFonts w:cs="Arial"/>
          <w:szCs w:val="22"/>
          <w:highlight w:val="yellow"/>
        </w:rPr>
        <w:t>.]</w:t>
      </w:r>
    </w:p>
    <w:p w14:paraId="37126078" w14:textId="77777777" w:rsidR="0062507C" w:rsidRPr="00ED572F" w:rsidRDefault="0062507C" w:rsidP="00CD4861">
      <w:pPr>
        <w:pStyle w:val="PR4"/>
        <w:rPr>
          <w:highlight w:val="yellow"/>
        </w:rPr>
      </w:pPr>
      <w:r w:rsidRPr="00ED572F">
        <w:rPr>
          <w:highlight w:val="yellow"/>
        </w:rPr>
        <w:lastRenderedPageBreak/>
        <w:t xml:space="preserve">Breakout from a </w:t>
      </w:r>
      <w:proofErr w:type="gramStart"/>
      <w:r w:rsidRPr="00ED572F">
        <w:rPr>
          <w:highlight w:val="yellow"/>
        </w:rPr>
        <w:t>full</w:t>
      </w:r>
      <w:proofErr w:type="gramEnd"/>
      <w:r w:rsidRPr="00ED572F">
        <w:rPr>
          <w:highlight w:val="yellow"/>
        </w:rPr>
        <w:t xml:space="preserve"> open position only.</w:t>
      </w:r>
    </w:p>
    <w:p w14:paraId="570BA6AC" w14:textId="77777777" w:rsidR="00F10BBF" w:rsidRPr="00BA498D" w:rsidRDefault="00F10BBF" w:rsidP="00CD4861">
      <w:pPr>
        <w:pStyle w:val="PR3"/>
        <w:rPr>
          <w:highlight w:val="yellow"/>
        </w:rPr>
      </w:pPr>
      <w:r w:rsidRPr="00BA498D">
        <w:rPr>
          <w:highlight w:val="yellow"/>
        </w:rPr>
        <w:t xml:space="preserve">[Full Breakout Entrance Guide Track:  </w:t>
      </w:r>
      <w:r w:rsidR="0062507C" w:rsidRPr="00BA498D">
        <w:rPr>
          <w:highlight w:val="yellow"/>
        </w:rPr>
        <w:t>F</w:t>
      </w:r>
      <w:r w:rsidRPr="00BA498D">
        <w:rPr>
          <w:highlight w:val="yellow"/>
        </w:rPr>
        <w:t xml:space="preserve">loor mounted aluminum guide track(s) adjacent to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7505EE78" w14:textId="77777777" w:rsidR="0062507C" w:rsidRPr="00BA498D" w:rsidRDefault="0062507C" w:rsidP="00CD4861">
      <w:pPr>
        <w:pStyle w:val="PR4"/>
        <w:rPr>
          <w:highlight w:val="yellow"/>
        </w:rPr>
      </w:pPr>
      <w:r w:rsidRPr="00BA498D">
        <w:rPr>
          <w:highlight w:val="yellow"/>
        </w:rPr>
        <w:t>[Surface mounted track.]</w:t>
      </w:r>
      <w:r w:rsidRPr="00BA498D">
        <w:t xml:space="preserve">  </w:t>
      </w:r>
      <w:r w:rsidRPr="00BA498D">
        <w:rPr>
          <w:highlight w:val="yellow"/>
        </w:rPr>
        <w:t>[Recessed mounted track.]</w:t>
      </w:r>
    </w:p>
    <w:p w14:paraId="7F9A7790" w14:textId="77777777" w:rsidR="0062507C" w:rsidRPr="00ED572F" w:rsidRDefault="0062507C" w:rsidP="00CD4861">
      <w:pPr>
        <w:pStyle w:val="PR4"/>
        <w:rPr>
          <w:highlight w:val="yellow"/>
        </w:rPr>
      </w:pPr>
      <w:r w:rsidRPr="00ED572F">
        <w:rPr>
          <w:highlight w:val="yellow"/>
        </w:rPr>
        <w:t>Guide track shall allow breakout from any position except when door is latched.</w:t>
      </w:r>
    </w:p>
    <w:p w14:paraId="63E9C6D2" w14:textId="77777777" w:rsidR="00C92E07" w:rsidRPr="00012AA4" w:rsidRDefault="00C92E07" w:rsidP="004A6CA6">
      <w:pPr>
        <w:pStyle w:val="PRT"/>
        <w:keepNext w:val="0"/>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“c”</w:t>
      </w:r>
      <w:r w:rsidRPr="007F46AD">
        <w:rPr>
          <w:rFonts w:cs="Arial"/>
          <w:b/>
          <w:i/>
          <w:szCs w:val="22"/>
          <w:highlight w:val="lightGray"/>
          <w:u w:val="single"/>
        </w:rPr>
        <w:t xml:space="preserve"> is the manufacturer’s standard threshold/track</w:t>
      </w:r>
      <w:r w:rsidR="00FD5ED1" w:rsidRPr="007F46AD">
        <w:rPr>
          <w:rFonts w:cs="Arial"/>
          <w:b/>
          <w:i/>
          <w:szCs w:val="22"/>
          <w:highlight w:val="lightGray"/>
          <w:u w:val="single"/>
        </w:rPr>
        <w:t xml:space="preserve"> for </w:t>
      </w:r>
      <w:r w:rsidR="00EF2650" w:rsidRPr="007F46AD">
        <w:rPr>
          <w:rFonts w:cs="Arial"/>
          <w:b/>
          <w:i/>
          <w:szCs w:val="22"/>
          <w:highlight w:val="lightGray"/>
          <w:u w:val="single"/>
        </w:rPr>
        <w:t>sliding</w:t>
      </w:r>
      <w:r w:rsidR="00FD5ED1" w:rsidRPr="007F46AD">
        <w:rPr>
          <w:rFonts w:cs="Arial"/>
          <w:b/>
          <w:i/>
          <w:szCs w:val="22"/>
          <w:highlight w:val="lightGray"/>
          <w:u w:val="single"/>
        </w:rPr>
        <w:t xml:space="preserve"> </w:t>
      </w:r>
      <w:r w:rsidR="00EF2650" w:rsidRPr="007F46AD">
        <w:rPr>
          <w:rFonts w:cs="Arial"/>
          <w:b/>
          <w:i/>
          <w:szCs w:val="22"/>
          <w:highlight w:val="lightGray"/>
          <w:u w:val="single"/>
        </w:rPr>
        <w:t xml:space="preserve">ICU/CCU </w:t>
      </w:r>
      <w:r w:rsidR="00FD5ED1" w:rsidRPr="007F46AD">
        <w:rPr>
          <w:rFonts w:cs="Arial"/>
          <w:b/>
          <w:i/>
          <w:szCs w:val="22"/>
          <w:highlight w:val="lightGray"/>
          <w:u w:val="single"/>
        </w:rPr>
        <w:t>entrances</w:t>
      </w:r>
      <w:r w:rsidRPr="007F46AD">
        <w:rPr>
          <w:rFonts w:cs="Arial"/>
          <w:i/>
          <w:szCs w:val="22"/>
          <w:highlight w:val="lightGray"/>
          <w:u w:val="single"/>
        </w:rPr>
        <w:t xml:space="preserve"> </w:t>
      </w:r>
      <w:r w:rsidRPr="007F46AD">
        <w:rPr>
          <w:rFonts w:cs="Arial"/>
          <w:b/>
          <w:i/>
          <w:szCs w:val="22"/>
          <w:highlight w:val="lightGray"/>
          <w:u w:val="single"/>
        </w:rPr>
        <w:t>- fixed sidelite</w:t>
      </w:r>
      <w:r w:rsidR="003F4DDC" w:rsidRPr="007F46AD">
        <w:rPr>
          <w:b/>
          <w:i/>
          <w:highlight w:val="lightGray"/>
          <w:u w:val="single"/>
        </w:rPr>
        <w:t xml:space="preserve"> entrance</w:t>
      </w:r>
    </w:p>
    <w:p w14:paraId="1A7D5BB4" w14:textId="77777777" w:rsidR="00F10BBF" w:rsidRPr="00BA498D" w:rsidRDefault="00F10BBF" w:rsidP="00CD4861">
      <w:pPr>
        <w:pStyle w:val="PR3"/>
        <w:rPr>
          <w:highlight w:val="yellow"/>
        </w:rPr>
      </w:pPr>
      <w:r w:rsidRPr="00BA498D">
        <w:rPr>
          <w:highlight w:val="yellow"/>
        </w:rPr>
        <w:t xml:space="preserve">[Fixed Sidelite Entrance Guide Track:  Aluminum guide track integrated in the bottom of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5633D411" w14:textId="77777777" w:rsidR="0062507C" w:rsidRPr="001E475F" w:rsidRDefault="0062507C" w:rsidP="00CD4861">
      <w:pPr>
        <w:pStyle w:val="PR4"/>
        <w:rPr>
          <w:highlight w:val="yellow"/>
        </w:rPr>
      </w:pPr>
      <w:r w:rsidRPr="001E475F">
        <w:rPr>
          <w:highlight w:val="yellow"/>
        </w:rPr>
        <w:t>Guide shall allow breakout from any position except when door is latched.</w:t>
      </w:r>
    </w:p>
    <w:p w14:paraId="1D5B7B8D" w14:textId="77777777" w:rsidR="00C92E07" w:rsidRPr="00ED572F" w:rsidRDefault="00C92E07" w:rsidP="00CD4861">
      <w:pPr>
        <w:pStyle w:val="ART"/>
      </w:pPr>
      <w:r w:rsidRPr="00ED572F">
        <w:t>ALUMINUM FINISHES</w:t>
      </w:r>
    </w:p>
    <w:p w14:paraId="599F8EDD" w14:textId="77777777" w:rsidR="00C92E07" w:rsidRPr="00BA498D" w:rsidRDefault="00C92E07" w:rsidP="00040829">
      <w:pPr>
        <w:pStyle w:val="PR1"/>
      </w:pPr>
      <w:r w:rsidRPr="00BA498D">
        <w:t>Comply with NAAMM's "Metal Finishes Manual for Architectural and Metal Products" for recommendations for applying and designating finishes.</w:t>
      </w:r>
    </w:p>
    <w:p w14:paraId="5938886E" w14:textId="77777777" w:rsidR="00C92E07" w:rsidRPr="00BA498D" w:rsidRDefault="00C92E07" w:rsidP="00040829">
      <w:pPr>
        <w:pStyle w:val="PR1"/>
        <w:rPr>
          <w:highlight w:val="yellow"/>
        </w:rPr>
      </w:pPr>
      <w:r w:rsidRPr="00BA498D">
        <w:rPr>
          <w:highlight w:val="yellow"/>
        </w:rPr>
        <w:t>[Anodized Finish:]</w:t>
      </w:r>
    </w:p>
    <w:p w14:paraId="68D6BD20" w14:textId="77777777" w:rsidR="00C92E07" w:rsidRPr="00BA498D" w:rsidRDefault="00C92E07" w:rsidP="00CD4861">
      <w:pPr>
        <w:pStyle w:val="PR2"/>
        <w:rPr>
          <w:highlight w:val="yellow"/>
        </w:rPr>
      </w:pPr>
      <w:r w:rsidRPr="00BA498D">
        <w:rPr>
          <w:highlight w:val="yellow"/>
        </w:rPr>
        <w:t xml:space="preserve">[AAMA 611, Clear, AA- M12C22A41, Class I, 0.018 mm.]  </w:t>
      </w:r>
    </w:p>
    <w:p w14:paraId="11225450" w14:textId="77777777" w:rsidR="00C92E07" w:rsidRPr="00BA498D" w:rsidRDefault="00C92E07" w:rsidP="00CD4861">
      <w:pPr>
        <w:pStyle w:val="PR2"/>
        <w:rPr>
          <w:highlight w:val="yellow"/>
        </w:rPr>
      </w:pPr>
      <w:r w:rsidRPr="00BA498D">
        <w:rPr>
          <w:highlight w:val="yellow"/>
        </w:rPr>
        <w:t>[AAMA 611, Dark Bronze, AA-M12C22A44, Class I, 0.018 mm.]</w:t>
      </w:r>
    </w:p>
    <w:p w14:paraId="6D0932D0" w14:textId="77777777" w:rsidR="00C92E07" w:rsidRPr="00BA498D" w:rsidRDefault="00C92E07" w:rsidP="00CD4861">
      <w:pPr>
        <w:pStyle w:val="PR2"/>
        <w:rPr>
          <w:highlight w:val="yellow"/>
        </w:rPr>
      </w:pPr>
      <w:r w:rsidRPr="00BA498D">
        <w:rPr>
          <w:highlight w:val="yellow"/>
        </w:rPr>
        <w:t>[AAMA 611, Custom anodized to match architect’s sample.]</w:t>
      </w:r>
    </w:p>
    <w:p w14:paraId="14EF46C8" w14:textId="77777777" w:rsidR="00C92E07" w:rsidRPr="00BA498D" w:rsidRDefault="00C92E07" w:rsidP="00040829">
      <w:pPr>
        <w:pStyle w:val="PR1"/>
        <w:rPr>
          <w:highlight w:val="yellow"/>
        </w:rPr>
      </w:pPr>
      <w:r w:rsidRPr="00BA498D">
        <w:rPr>
          <w:highlight w:val="yellow"/>
        </w:rPr>
        <w:t>[Painted Finish:]</w:t>
      </w:r>
    </w:p>
    <w:p w14:paraId="3A7B2BD1" w14:textId="77777777" w:rsidR="00C92E07" w:rsidRPr="00BA498D" w:rsidRDefault="00C92E07" w:rsidP="00CD4861">
      <w:pPr>
        <w:pStyle w:val="PR2"/>
        <w:rPr>
          <w:highlight w:val="yellow"/>
        </w:rPr>
      </w:pPr>
      <w:r w:rsidRPr="00BA498D">
        <w:rPr>
          <w:highlight w:val="yellow"/>
        </w:rPr>
        <w:t>[Powder coat painted to match architect’s sample.]</w:t>
      </w:r>
    </w:p>
    <w:p w14:paraId="224CBD81" w14:textId="77777777" w:rsidR="00C92E07" w:rsidRPr="00BA498D" w:rsidRDefault="00C92E07" w:rsidP="00CD4861">
      <w:pPr>
        <w:pStyle w:val="PR2"/>
        <w:rPr>
          <w:highlight w:val="yellow"/>
        </w:rPr>
      </w:pPr>
      <w:r w:rsidRPr="00BA498D">
        <w:rPr>
          <w:highlight w:val="yellow"/>
        </w:rPr>
        <w:t xml:space="preserve">[Kynar finish, [2 </w:t>
      </w:r>
      <w:proofErr w:type="gramStart"/>
      <w:r w:rsidRPr="00BA498D">
        <w:rPr>
          <w:highlight w:val="yellow"/>
        </w:rPr>
        <w:t>coat]  [</w:t>
      </w:r>
      <w:proofErr w:type="gramEnd"/>
      <w:r w:rsidRPr="00BA498D">
        <w:rPr>
          <w:highlight w:val="yellow"/>
        </w:rPr>
        <w:t>3 coat], to match architect’s sample.]</w:t>
      </w:r>
    </w:p>
    <w:p w14:paraId="750EC9C3" w14:textId="77777777" w:rsidR="00C92E07" w:rsidRPr="00BA498D" w:rsidRDefault="002A53BD" w:rsidP="00040829">
      <w:pPr>
        <w:pStyle w:val="PR1"/>
        <w:rPr>
          <w:highlight w:val="yellow"/>
        </w:rPr>
      </w:pPr>
      <w:r w:rsidRPr="00BA498D">
        <w:rPr>
          <w:highlight w:val="yellow"/>
        </w:rPr>
        <w:t xml:space="preserve"> </w:t>
      </w:r>
      <w:r w:rsidR="00C92E07" w:rsidRPr="00BA498D">
        <w:rPr>
          <w:highlight w:val="yellow"/>
        </w:rPr>
        <w:t xml:space="preserve">[To match </w:t>
      </w:r>
      <w:proofErr w:type="gramStart"/>
      <w:r w:rsidR="00C92E07" w:rsidRPr="00BA498D">
        <w:rPr>
          <w:highlight w:val="yellow"/>
        </w:rPr>
        <w:t>architects</w:t>
      </w:r>
      <w:proofErr w:type="gramEnd"/>
      <w:r w:rsidR="00C92E07" w:rsidRPr="00BA498D">
        <w:rPr>
          <w:highlight w:val="yellow"/>
        </w:rPr>
        <w:t xml:space="preserve"> sample.]</w:t>
      </w:r>
    </w:p>
    <w:p w14:paraId="535F3E1E" w14:textId="32DD3267" w:rsidR="002A53BD" w:rsidRPr="00012AA4" w:rsidRDefault="002A53BD" w:rsidP="004A6CA6">
      <w:pPr>
        <w:pStyle w:val="PRT"/>
        <w:numPr>
          <w:ilvl w:val="0"/>
          <w:numId w:val="0"/>
        </w:numPr>
        <w:spacing w:before="120" w:after="120"/>
        <w:jc w:val="both"/>
        <w:rPr>
          <w:b/>
          <w:i/>
          <w:u w:val="single"/>
        </w:rPr>
      </w:pPr>
      <w:r w:rsidRPr="007F46AD">
        <w:rPr>
          <w:b/>
          <w:i/>
          <w:highlight w:val="lightGray"/>
          <w:u w:val="single"/>
        </w:rPr>
        <w:t xml:space="preserve">NOTE:  Delete following if </w:t>
      </w:r>
      <w:proofErr w:type="spellStart"/>
      <w:r w:rsidRPr="007F46AD">
        <w:rPr>
          <w:b/>
          <w:i/>
          <w:highlight w:val="lightGray"/>
          <w:u w:val="single"/>
        </w:rPr>
        <w:t>MicroShield</w:t>
      </w:r>
      <w:proofErr w:type="spellEnd"/>
      <w:r w:rsidRPr="007F46AD">
        <w:rPr>
          <w:b/>
          <w:i/>
          <w:highlight w:val="lightGray"/>
          <w:u w:val="single"/>
        </w:rPr>
        <w:t xml:space="preserve"> is not required.  Consult </w:t>
      </w:r>
      <w:r w:rsidR="00C5704B">
        <w:rPr>
          <w:b/>
          <w:i/>
          <w:highlight w:val="lightGray"/>
          <w:u w:val="single"/>
        </w:rPr>
        <w:t>Record</w:t>
      </w:r>
      <w:r w:rsidRPr="007F46AD">
        <w:rPr>
          <w:b/>
          <w:i/>
          <w:highlight w:val="lightGray"/>
          <w:u w:val="single"/>
        </w:rPr>
        <w:t xml:space="preserve"> for availability of</w:t>
      </w:r>
      <w:r w:rsidRPr="007F46AD">
        <w:rPr>
          <w:i/>
          <w:highlight w:val="lightGray"/>
          <w:u w:val="single"/>
        </w:rPr>
        <w:t xml:space="preserve"> </w:t>
      </w:r>
      <w:proofErr w:type="spellStart"/>
      <w:r w:rsidRPr="007F46AD">
        <w:rPr>
          <w:b/>
          <w:i/>
          <w:highlight w:val="lightGray"/>
          <w:u w:val="single"/>
        </w:rPr>
        <w:t>MicroShield</w:t>
      </w:r>
      <w:proofErr w:type="spellEnd"/>
      <w:r w:rsidRPr="007F46AD">
        <w:rPr>
          <w:b/>
          <w:i/>
          <w:highlight w:val="lightGray"/>
          <w:u w:val="single"/>
        </w:rPr>
        <w:t xml:space="preserve"> with anodized and painted aluminum finishes</w:t>
      </w:r>
    </w:p>
    <w:p w14:paraId="07DEDD8B" w14:textId="77777777" w:rsidR="002A53BD" w:rsidRPr="00BA498D" w:rsidRDefault="002A53BD" w:rsidP="00040829">
      <w:pPr>
        <w:pStyle w:val="PR1"/>
        <w:rPr>
          <w:highlight w:val="yellow"/>
        </w:rPr>
      </w:pPr>
      <w:r w:rsidRPr="00BA498D">
        <w:rPr>
          <w:highlight w:val="yellow"/>
        </w:rPr>
        <w:t>[</w:t>
      </w:r>
      <w:proofErr w:type="spellStart"/>
      <w:r w:rsidRPr="00BA498D">
        <w:rPr>
          <w:highlight w:val="yellow"/>
        </w:rPr>
        <w:t>MicroShield</w:t>
      </w:r>
      <w:r w:rsidRPr="00BA498D">
        <w:rPr>
          <w:highlight w:val="yellow"/>
          <w:vertAlign w:val="superscript"/>
        </w:rPr>
        <w:t>TM</w:t>
      </w:r>
      <w:proofErr w:type="spellEnd"/>
      <w:r w:rsidRPr="00BA498D">
        <w:rPr>
          <w:highlight w:val="yellow"/>
          <w:vertAlign w:val="superscript"/>
        </w:rPr>
        <w:t xml:space="preserve"> </w:t>
      </w:r>
      <w:r w:rsidRPr="00BA498D">
        <w:rPr>
          <w:highlight w:val="yellow"/>
        </w:rPr>
        <w:t xml:space="preserve">antimicrobial silver-based ion, baked-on enamel finish on all exposed surfaces including door pulls, door extrusions, rails and header.]   </w:t>
      </w:r>
    </w:p>
    <w:p w14:paraId="0BE5CC68" w14:textId="77777777" w:rsidR="00104D7C" w:rsidRPr="00C625BB" w:rsidRDefault="00104D7C" w:rsidP="00CD4861">
      <w:pPr>
        <w:pStyle w:val="PR2"/>
        <w:rPr>
          <w:highlight w:val="yellow"/>
        </w:rPr>
      </w:pPr>
      <w:r w:rsidRPr="00C625BB">
        <w:rPr>
          <w:highlight w:val="yellow"/>
        </w:rPr>
        <w:t>Antimicrobial finish must permanently suppress the growth of bacteria, algae, fungus, mold and mildew by the controlled release of silver ions that attack microbes and inhibit the growth on the treated surfaces.</w:t>
      </w:r>
    </w:p>
    <w:p w14:paraId="09DF5A05" w14:textId="77777777" w:rsidR="00104D7C" w:rsidRPr="00C625BB" w:rsidRDefault="00104D7C" w:rsidP="00CD4861">
      <w:pPr>
        <w:pStyle w:val="PR2"/>
        <w:rPr>
          <w:highlight w:val="yellow"/>
        </w:rPr>
      </w:pPr>
      <w:r w:rsidRPr="00C625BB">
        <w:rPr>
          <w:highlight w:val="yellow"/>
        </w:rPr>
        <w:t xml:space="preserve">Coating to be EPA registered resulting in a safe and non-toxic finish; chlorinated or synthetic chemical finishes will not be accepted. </w:t>
      </w:r>
    </w:p>
    <w:p w14:paraId="588D3A0C" w14:textId="77777777" w:rsidR="00C92E07" w:rsidRPr="00BA498D" w:rsidRDefault="00C92E07" w:rsidP="004A6CA6">
      <w:pPr>
        <w:pStyle w:val="PRT"/>
        <w:jc w:val="both"/>
        <w:rPr>
          <w:rFonts w:cs="Arial"/>
          <w:szCs w:val="22"/>
        </w:rPr>
      </w:pPr>
      <w:r w:rsidRPr="00BA498D">
        <w:rPr>
          <w:rFonts w:cs="Arial"/>
          <w:szCs w:val="22"/>
        </w:rPr>
        <w:lastRenderedPageBreak/>
        <w:t>EXECUTION</w:t>
      </w:r>
    </w:p>
    <w:p w14:paraId="3CF8BC18" w14:textId="77777777" w:rsidR="00C92E07" w:rsidRPr="00BA498D" w:rsidRDefault="00C92E07" w:rsidP="00CD4861">
      <w:pPr>
        <w:pStyle w:val="ART"/>
      </w:pPr>
      <w:r w:rsidRPr="00BA498D">
        <w:t>EXAMINATION</w:t>
      </w:r>
    </w:p>
    <w:p w14:paraId="2D54C77A" w14:textId="77777777" w:rsidR="00C92E07" w:rsidRPr="00BA498D" w:rsidRDefault="00C92E07" w:rsidP="00040829">
      <w:pPr>
        <w:pStyle w:val="PR1"/>
      </w:pPr>
      <w:r w:rsidRPr="00BA498D">
        <w:t>Examine doors and frames, with Installer present, for compliance with requirements for installation tolerances, wall and floor construction, and other conditions affecting performance.</w:t>
      </w:r>
    </w:p>
    <w:p w14:paraId="2875563C" w14:textId="77777777" w:rsidR="00C92E07" w:rsidRPr="00BA498D" w:rsidRDefault="00C92E07" w:rsidP="00040829">
      <w:pPr>
        <w:pStyle w:val="PR1"/>
      </w:pPr>
      <w:r w:rsidRPr="00BA498D">
        <w:t>Proceed only after such discrepancies or conflicts have been resolved.</w:t>
      </w:r>
    </w:p>
    <w:p w14:paraId="3879F724" w14:textId="77777777" w:rsidR="00C92E07" w:rsidRPr="00BA498D" w:rsidRDefault="00C92E07" w:rsidP="00CD4861">
      <w:pPr>
        <w:pStyle w:val="ART"/>
      </w:pPr>
      <w:r w:rsidRPr="00BA498D">
        <w:t>INSTALLATION</w:t>
      </w:r>
    </w:p>
    <w:p w14:paraId="3A0AF486" w14:textId="77777777" w:rsidR="00C92E07" w:rsidRPr="00BA498D" w:rsidRDefault="00C92E07" w:rsidP="00040829">
      <w:pPr>
        <w:pStyle w:val="PR1"/>
      </w:pPr>
      <w:r w:rsidRPr="00BA498D">
        <w:t>Do not install damaged components.  Fit frame joints to produce hairline joints free of burrs and distortion. Rigidly secure non-movement joints.</w:t>
      </w:r>
    </w:p>
    <w:p w14:paraId="5153875B" w14:textId="77777777" w:rsidR="00C92E07" w:rsidRPr="00BA498D" w:rsidRDefault="003501AA" w:rsidP="00040829">
      <w:pPr>
        <w:pStyle w:val="PR1"/>
      </w:pPr>
      <w:r w:rsidRPr="00BA498D">
        <w:t>Install intensive care unit/critical care unit (ICU/CCU) entrances plumb and true in alignment with established lines and grades without warp or rack of framing members and doors.  Anchor securely in place</w:t>
      </w:r>
      <w:r w:rsidR="00C92E07" w:rsidRPr="00BA498D">
        <w:t>.</w:t>
      </w:r>
    </w:p>
    <w:p w14:paraId="0C7C7D43" w14:textId="77777777" w:rsidR="00C92E07" w:rsidRPr="00BA498D" w:rsidRDefault="00C92E07" w:rsidP="00CD4861">
      <w:pPr>
        <w:pStyle w:val="PR2"/>
      </w:pPr>
      <w:r w:rsidRPr="00BA498D">
        <w:t>Install surface mounted hardware using concealed fasteners to greatest extent possible.</w:t>
      </w:r>
    </w:p>
    <w:p w14:paraId="1EDE2698" w14:textId="77777777" w:rsidR="00C92E07" w:rsidRPr="00BA498D" w:rsidRDefault="00C92E07" w:rsidP="00CD4861">
      <w:pPr>
        <w:pStyle w:val="PR2"/>
      </w:pPr>
      <w:r w:rsidRPr="00BA498D">
        <w:t>Set headers, carrier assemblies, tracks, operating brackets and guides level and true to location with anchorage for permanent support.</w:t>
      </w:r>
    </w:p>
    <w:p w14:paraId="4B7B51FC" w14:textId="77777777" w:rsidR="003501AA" w:rsidRPr="00BA498D" w:rsidRDefault="003501AA" w:rsidP="00CD4861">
      <w:pPr>
        <w:pStyle w:val="PR2"/>
      </w:pPr>
      <w:r w:rsidRPr="00BA498D">
        <w:t>Where aluminum will contact dissimilar metals, concrete, or masonry, protect against galvanic action and corrosion.</w:t>
      </w:r>
    </w:p>
    <w:p w14:paraId="5505164C" w14:textId="77777777" w:rsidR="00C2398D" w:rsidRPr="00295C22" w:rsidRDefault="00C2398D" w:rsidP="00C2398D">
      <w:pPr>
        <w:pStyle w:val="PRT"/>
        <w:numPr>
          <w:ilvl w:val="0"/>
          <w:numId w:val="0"/>
        </w:numPr>
        <w:spacing w:before="120"/>
        <w:rPr>
          <w:b/>
          <w:i/>
          <w:u w:val="single"/>
        </w:rPr>
      </w:pPr>
      <w:r w:rsidRPr="007F46AD">
        <w:rPr>
          <w:b/>
          <w:i/>
          <w:highlight w:val="lightGray"/>
          <w:u w:val="single"/>
        </w:rPr>
        <w:t>NOTE:  Retain the following if magnetic hold-open devices are required</w:t>
      </w:r>
      <w:r w:rsidR="00EB1F4E">
        <w:rPr>
          <w:b/>
          <w:i/>
          <w:u w:val="single"/>
        </w:rPr>
        <w:t xml:space="preserve"> </w:t>
      </w:r>
    </w:p>
    <w:p w14:paraId="3F355513" w14:textId="77777777" w:rsidR="00C2398D" w:rsidRPr="00040829" w:rsidRDefault="00C2398D" w:rsidP="00040829">
      <w:pPr>
        <w:pStyle w:val="PR1"/>
        <w:rPr>
          <w:highlight w:val="yellow"/>
        </w:rPr>
      </w:pPr>
      <w:r w:rsidRPr="00040829">
        <w:rPr>
          <w:highlight w:val="yellow"/>
        </w:rPr>
        <w:t>[Magnetic Hold-Open Devices:  Connect magnetic hold-open devices to the building fire alarm/sprinkler system as specified in Division 26 and Division 28 Sections.]</w:t>
      </w:r>
    </w:p>
    <w:p w14:paraId="7C0D9037" w14:textId="77777777" w:rsidR="006C042A" w:rsidRPr="00830502" w:rsidRDefault="006413D5" w:rsidP="006C042A">
      <w:pPr>
        <w:pStyle w:val="PR2"/>
      </w:pPr>
      <w:r>
        <w:t>Holding force not to exceed 3</w:t>
      </w:r>
      <w:r w:rsidR="006C042A" w:rsidRPr="00830502">
        <w:t>0lbs for manual door release.</w:t>
      </w:r>
    </w:p>
    <w:p w14:paraId="2F6297C6" w14:textId="77777777" w:rsidR="00C92E07" w:rsidRPr="00830502" w:rsidRDefault="00C92E07" w:rsidP="00040829">
      <w:pPr>
        <w:pStyle w:val="PR1"/>
      </w:pPr>
      <w:r w:rsidRPr="00830502">
        <w:t>Sealants:  Comply with requirements specified in division 7 Section “Joint Sealants” to provide</w:t>
      </w:r>
      <w:r w:rsidR="00E148C9" w:rsidRPr="00830502">
        <w:t xml:space="preserve"> a</w:t>
      </w:r>
      <w:r w:rsidRPr="00830502">
        <w:t xml:space="preserve"> weather tight installation.</w:t>
      </w:r>
    </w:p>
    <w:p w14:paraId="74656244" w14:textId="77777777" w:rsidR="00C92E07" w:rsidRPr="00830502" w:rsidRDefault="00C92E07" w:rsidP="00CD4861">
      <w:pPr>
        <w:pStyle w:val="PR2"/>
      </w:pPr>
      <w:r w:rsidRPr="00830502">
        <w:t>Set thresholds, bottom guide and track systems and framing members in full bed of sealant.</w:t>
      </w:r>
    </w:p>
    <w:p w14:paraId="7077B4A6" w14:textId="77777777" w:rsidR="00C92E07" w:rsidRPr="00830502" w:rsidRDefault="00C92E07" w:rsidP="00CD4861">
      <w:pPr>
        <w:pStyle w:val="PR2"/>
      </w:pPr>
      <w:r w:rsidRPr="00830502">
        <w:t>Seal perimeter of framing members with sealant.</w:t>
      </w:r>
    </w:p>
    <w:p w14:paraId="3B5A3E83" w14:textId="77777777" w:rsidR="00C92E07" w:rsidRPr="00830502" w:rsidRDefault="00C92E07" w:rsidP="00CD4861">
      <w:pPr>
        <w:pStyle w:val="ART"/>
      </w:pPr>
      <w:r w:rsidRPr="00830502">
        <w:t>ADJUSTING</w:t>
      </w:r>
    </w:p>
    <w:p w14:paraId="101D0B53" w14:textId="77777777" w:rsidR="00073CFA" w:rsidRPr="00830502" w:rsidRDefault="00073CFA" w:rsidP="00040829">
      <w:pPr>
        <w:pStyle w:val="PR1"/>
      </w:pPr>
      <w:r w:rsidRPr="00830502">
        <w:t>Adjust alignment of entrances and hardware for smooth, safe operation with minimum air infiltration.</w:t>
      </w:r>
    </w:p>
    <w:p w14:paraId="45481990" w14:textId="77777777" w:rsidR="00073CFA" w:rsidRPr="00830502" w:rsidRDefault="00073CFA" w:rsidP="00040829">
      <w:pPr>
        <w:pStyle w:val="PR1"/>
      </w:pPr>
      <w:r w:rsidRPr="00830502">
        <w:t>Verify installation and alignment of all entrance gasketing as required for minimum air infiltration and compliance with specified standards.</w:t>
      </w:r>
    </w:p>
    <w:p w14:paraId="7A097BCE" w14:textId="77777777" w:rsidR="00C92E07" w:rsidRPr="00830502" w:rsidRDefault="00C92E07" w:rsidP="00CD4861">
      <w:pPr>
        <w:pStyle w:val="ART"/>
      </w:pPr>
      <w:r w:rsidRPr="00830502">
        <w:t>CLEANING AND PROTECTION</w:t>
      </w:r>
    </w:p>
    <w:p w14:paraId="58DF8D83" w14:textId="77777777" w:rsidR="00C92E07" w:rsidRPr="00BA498D" w:rsidRDefault="00C92E07" w:rsidP="00040829">
      <w:pPr>
        <w:pStyle w:val="PR1"/>
      </w:pPr>
      <w:r w:rsidRPr="00BA498D">
        <w:t>Clean adjacent surfaces soiled by door installation.</w:t>
      </w:r>
    </w:p>
    <w:p w14:paraId="1344C837" w14:textId="77777777" w:rsidR="00C92E07" w:rsidRPr="00BA498D" w:rsidRDefault="00C92E07" w:rsidP="00040829">
      <w:pPr>
        <w:pStyle w:val="PR1"/>
      </w:pPr>
      <w:r w:rsidRPr="00BA498D">
        <w:lastRenderedPageBreak/>
        <w:t>Clean glass and metal surfaces promptly after installation. Remove excess sealants, compounds, dirt and other substances. Repair damages to match original finish.</w:t>
      </w:r>
    </w:p>
    <w:p w14:paraId="50C18F7D" w14:textId="77777777" w:rsidR="00772FAE" w:rsidRDefault="00772FAE" w:rsidP="00772FAE">
      <w:pPr>
        <w:pStyle w:val="ART"/>
      </w:pPr>
      <w:r>
        <w:t>DEMONSTRATION</w:t>
      </w:r>
    </w:p>
    <w:p w14:paraId="2CAAA061" w14:textId="77777777" w:rsidR="00772FAE" w:rsidRDefault="00772FAE" w:rsidP="00040829">
      <w:pPr>
        <w:pStyle w:val="PR1"/>
      </w:pPr>
      <w:r>
        <w:t>Engage a factory-authorized representative to train Owner's maintenance personnel to adjust, operate, and maintain safe operation of the door.</w:t>
      </w:r>
    </w:p>
    <w:p w14:paraId="28D76748" w14:textId="77777777" w:rsidR="00C92E07" w:rsidRPr="00BA498D" w:rsidRDefault="00C92E07" w:rsidP="004A6CA6">
      <w:pPr>
        <w:pStyle w:val="EOS"/>
        <w:jc w:val="both"/>
        <w:rPr>
          <w:rFonts w:cs="Arial"/>
          <w:szCs w:val="22"/>
        </w:rPr>
      </w:pPr>
      <w:r w:rsidRPr="00BA498D">
        <w:rPr>
          <w:rFonts w:cs="Arial"/>
          <w:szCs w:val="22"/>
        </w:rPr>
        <w:t>END OF SECTION</w:t>
      </w:r>
    </w:p>
    <w:p w14:paraId="6AA1F7EA" w14:textId="77777777" w:rsidR="00E56A72" w:rsidRPr="00BA498D" w:rsidRDefault="00E56A72" w:rsidP="004A6CA6">
      <w:pPr>
        <w:jc w:val="both"/>
        <w:rPr>
          <w:rFonts w:cs="Arial"/>
          <w:szCs w:val="22"/>
        </w:rPr>
      </w:pPr>
    </w:p>
    <w:sectPr w:rsidR="00E56A72" w:rsidRPr="00BA498D" w:rsidSect="000B03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79C6" w14:textId="77777777" w:rsidR="004134B6" w:rsidRDefault="004134B6">
      <w:r>
        <w:separator/>
      </w:r>
    </w:p>
  </w:endnote>
  <w:endnote w:type="continuationSeparator" w:id="0">
    <w:p w14:paraId="53197345" w14:textId="77777777" w:rsidR="004134B6" w:rsidRDefault="0041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9E7C" w14:textId="757473E1" w:rsidR="00B76FB7" w:rsidRDefault="00C5704B" w:rsidP="001D47FD">
    <w:pPr>
      <w:tabs>
        <w:tab w:val="right" w:pos="8640"/>
      </w:tabs>
      <w:spacing w:line="0" w:lineRule="atLeast"/>
    </w:pPr>
    <w:r>
      <w:rPr>
        <w:noProof/>
      </w:rPr>
      <mc:AlternateContent>
        <mc:Choice Requires="wps">
          <w:drawing>
            <wp:anchor distT="0" distB="0" distL="0" distR="0" simplePos="0" relativeHeight="251658241" behindDoc="0" locked="0" layoutInCell="1" allowOverlap="1" wp14:anchorId="0F8E63BF" wp14:editId="7F235358">
              <wp:simplePos x="635" y="635"/>
              <wp:positionH relativeFrom="page">
                <wp:align>center</wp:align>
              </wp:positionH>
              <wp:positionV relativeFrom="page">
                <wp:align>bottom</wp:align>
              </wp:positionV>
              <wp:extent cx="372110" cy="344805"/>
              <wp:effectExtent l="0" t="0" r="8890" b="0"/>
              <wp:wrapNone/>
              <wp:docPr id="130481636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368F44B4" w14:textId="314B8582"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E63BF" id="_x0000_t202" coordsize="21600,21600" o:spt="202" path="m,l,21600r21600,l21600,xe">
              <v:stroke joinstyle="miter"/>
              <v:path gradientshapeok="t" o:connecttype="rect"/>
            </v:shapetype>
            <v:shape id="Text Box 2" o:spid="_x0000_s1026" type="#_x0000_t202" alt="Public" style="position:absolute;margin-left:0;margin-top:0;width:29.3pt;height:27.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" filled="f" stroked="f">
              <v:fill o:detectmouseclick="t"/>
              <v:textbox style="mso-fit-shape-to-text:t" inset="0,0,0,15pt">
                <w:txbxContent>
                  <w:p w14:paraId="368F44B4" w14:textId="314B8582"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v:textbox>
              <w10:wrap anchorx="page" anchory="page"/>
            </v:shape>
          </w:pict>
        </mc:Fallback>
      </mc:AlternateContent>
    </w:r>
    <w:r w:rsidR="00B76FB7">
      <w:tab/>
      <w:t>Automatic Entrances</w:t>
    </w:r>
  </w:p>
  <w:p w14:paraId="44EDF0D6" w14:textId="77777777" w:rsidR="00B76FB7" w:rsidRDefault="00B76FB7" w:rsidP="001D47FD">
    <w:pPr>
      <w:tabs>
        <w:tab w:val="right" w:pos="8640"/>
      </w:tabs>
    </w:pPr>
    <w:r>
      <w:tab/>
      <w:t>08$</w:t>
    </w:r>
    <w:proofErr w:type="gramStart"/>
    <w:r>
      <w:t>/:s</w:t>
    </w:r>
    <w:proofErr w:type="gramEnd"/>
    <w:r>
      <w:t>42$</w:t>
    </w:r>
    <w:proofErr w:type="gramStart"/>
    <w:r>
      <w:t>/:s</w:t>
    </w:r>
    <w:proofErr w:type="gramEnd"/>
    <w:r>
      <w:t xml:space="preserve">29 -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351" w14:textId="276FCAB3" w:rsidR="00B76FB7" w:rsidRPr="005F592A" w:rsidRDefault="00C5704B" w:rsidP="00C92E07">
    <w:pPr>
      <w:pStyle w:val="Footer"/>
    </w:pPr>
    <w:r>
      <w:rPr>
        <w:noProof/>
      </w:rPr>
      <mc:AlternateContent>
        <mc:Choice Requires="wps">
          <w:drawing>
            <wp:anchor distT="0" distB="0" distL="0" distR="0" simplePos="0" relativeHeight="251658242" behindDoc="0" locked="0" layoutInCell="1" allowOverlap="1" wp14:anchorId="06C00834" wp14:editId="547C2C58">
              <wp:simplePos x="914400" y="9277350"/>
              <wp:positionH relativeFrom="page">
                <wp:align>center</wp:align>
              </wp:positionH>
              <wp:positionV relativeFrom="page">
                <wp:align>bottom</wp:align>
              </wp:positionV>
              <wp:extent cx="372110" cy="344805"/>
              <wp:effectExtent l="0" t="0" r="8890" b="0"/>
              <wp:wrapNone/>
              <wp:docPr id="113953509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06FD13E5" w14:textId="35F0E41A"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00834" id="_x0000_t202" coordsize="21600,21600" o:spt="202" path="m,l,21600r21600,l21600,xe">
              <v:stroke joinstyle="miter"/>
              <v:path gradientshapeok="t" o:connecttype="rect"/>
            </v:shapetype>
            <v:shape id="Text Box 3" o:spid="_x0000_s1027" type="#_x0000_t202" alt="Public" style="position:absolute;margin-left:0;margin-top:0;width:29.3pt;height:27.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" filled="f" stroked="f">
              <v:fill o:detectmouseclick="t"/>
              <v:textbox style="mso-fit-shape-to-text:t" inset="0,0,0,15pt">
                <w:txbxContent>
                  <w:p w14:paraId="06FD13E5" w14:textId="35F0E41A"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v:textbox>
              <w10:wrap anchorx="page" anchory="page"/>
            </v:shape>
          </w:pict>
        </mc:Fallback>
      </mc:AlternateContent>
    </w:r>
    <w:r w:rsidR="00B76FB7" w:rsidRPr="00C47029">
      <w:rPr>
        <w:rStyle w:val="NAM"/>
      </w:rPr>
      <w:t>INTENSIVE CARE UNIT/CRITICAL CARE UNIT (ICU/CCU) ENTRANCES</w:t>
    </w:r>
    <w:r w:rsidR="00B76FB7" w:rsidRPr="00C47029">
      <w:tab/>
    </w:r>
    <w:r w:rsidR="00B76FB7" w:rsidRPr="00C47029">
      <w:rPr>
        <w:rStyle w:val="NUM"/>
      </w:rPr>
      <w:t>08 42 43</w:t>
    </w:r>
    <w:r w:rsidR="00B76FB7" w:rsidRPr="00C47029">
      <w:rPr>
        <w:rStyle w:val="NUM"/>
        <w:szCs w:val="18"/>
      </w:rPr>
      <w:t xml:space="preserve"> </w:t>
    </w:r>
    <w:r w:rsidR="00B76FB7" w:rsidRPr="00C47029">
      <w:t xml:space="preserve">- </w:t>
    </w:r>
    <w:r w:rsidR="00B76FB7" w:rsidRPr="00C47029">
      <w:fldChar w:fldCharType="begin"/>
    </w:r>
    <w:r w:rsidR="00B76FB7" w:rsidRPr="00C47029">
      <w:instrText xml:space="preserve"> PAGE  \* MERGEFORMAT </w:instrText>
    </w:r>
    <w:r w:rsidR="00B76FB7" w:rsidRPr="00C47029">
      <w:fldChar w:fldCharType="separate"/>
    </w:r>
    <w:r w:rsidR="009D5D00">
      <w:rPr>
        <w:noProof/>
      </w:rPr>
      <w:t>1</w:t>
    </w:r>
    <w:r w:rsidR="00B76FB7" w:rsidRPr="00C47029">
      <w:fldChar w:fldCharType="end"/>
    </w:r>
    <w:r w:rsidR="00B76FB7" w:rsidRPr="005F592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4652" w14:textId="7E764F13" w:rsidR="00060839" w:rsidRDefault="00C5704B">
    <w:pPr>
      <w:pStyle w:val="Footer"/>
    </w:pPr>
    <w:r>
      <w:rPr>
        <w:noProof/>
      </w:rPr>
      <mc:AlternateContent>
        <mc:Choice Requires="wps">
          <w:drawing>
            <wp:anchor distT="0" distB="0" distL="0" distR="0" simplePos="0" relativeHeight="251658240" behindDoc="0" locked="0" layoutInCell="1" allowOverlap="1" wp14:anchorId="1BC486B6" wp14:editId="6BB126F1">
              <wp:simplePos x="635" y="635"/>
              <wp:positionH relativeFrom="page">
                <wp:align>center</wp:align>
              </wp:positionH>
              <wp:positionV relativeFrom="page">
                <wp:align>bottom</wp:align>
              </wp:positionV>
              <wp:extent cx="372110" cy="344805"/>
              <wp:effectExtent l="0" t="0" r="8890" b="0"/>
              <wp:wrapNone/>
              <wp:docPr id="2124257000"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2D89EB6C" w14:textId="1F194B61"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486B6" id="_x0000_t202" coordsize="21600,21600" o:spt="202" path="m,l,21600r21600,l21600,xe">
              <v:stroke joinstyle="miter"/>
              <v:path gradientshapeok="t" o:connecttype="rect"/>
            </v:shapetype>
            <v:shape id="Text Box 1" o:spid="_x0000_s1028" type="#_x0000_t202" alt="Public" style="position:absolute;margin-left:0;margin-top:0;width:29.3pt;height:27.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" filled="f" stroked="f">
              <v:fill o:detectmouseclick="t"/>
              <v:textbox style="mso-fit-shape-to-text:t" inset="0,0,0,15pt">
                <w:txbxContent>
                  <w:p w14:paraId="2D89EB6C" w14:textId="1F194B61" w:rsidR="00C5704B" w:rsidRPr="00C5704B" w:rsidRDefault="00C5704B" w:rsidP="00C5704B">
                    <w:pPr>
                      <w:rPr>
                        <w:rFonts w:ascii="Verdana" w:eastAsia="Verdana" w:hAnsi="Verdana" w:cs="Verdana"/>
                        <w:noProof/>
                        <w:color w:val="C1C1C1"/>
                        <w:sz w:val="20"/>
                      </w:rPr>
                    </w:pPr>
                    <w:r w:rsidRPr="00C5704B">
                      <w:rPr>
                        <w:rFonts w:ascii="Verdana" w:eastAsia="Verdana" w:hAnsi="Verdana" w:cs="Verdana"/>
                        <w:noProof/>
                        <w:color w:val="C1C1C1"/>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5970" w14:textId="77777777" w:rsidR="004134B6" w:rsidRDefault="004134B6">
      <w:r>
        <w:separator/>
      </w:r>
    </w:p>
  </w:footnote>
  <w:footnote w:type="continuationSeparator" w:id="0">
    <w:p w14:paraId="63481031" w14:textId="77777777" w:rsidR="004134B6" w:rsidRDefault="0041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13F0" w14:textId="77777777" w:rsidR="00B76FB7" w:rsidRDefault="00B76FB7" w:rsidP="001D47FD">
    <w:pPr>
      <w:pStyle w:val="HDR"/>
      <w:tabs>
        <w:tab w:val="clear" w:pos="9648"/>
        <w:tab w:val="right" w:pos="8640"/>
      </w:tabs>
    </w:pPr>
    <w:proofErr w:type="spellStart"/>
    <w:r>
      <w:t>SpecText</w:t>
    </w:r>
    <w:proofErr w:type="spellEnd"/>
    <w:r>
      <w:t>® Copyright 2011</w:t>
    </w:r>
    <w:r>
      <w:tab/>
    </w:r>
    <w:r>
      <w:tab/>
      <w:t>10/2010</w:t>
    </w:r>
  </w:p>
  <w:p w14:paraId="40B9999B" w14:textId="77777777" w:rsidR="00B76FB7" w:rsidRDefault="00B76FB7" w:rsidP="001D47FD">
    <w:pPr>
      <w:pStyle w:val="HDR"/>
      <w:tabs>
        <w:tab w:val="clear" w:pos="9648"/>
        <w:tab w:val="right" w:pos="8640"/>
      </w:tabs>
    </w:pPr>
    <w:r>
      <w:t>Architectural Computer Services, Inc. (ARCOM)</w:t>
    </w:r>
    <w:r>
      <w:tab/>
    </w:r>
    <w:r>
      <w:tab/>
      <w:t>For use by Licensees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45C3" w14:textId="22D999A7" w:rsidR="00E17E6B" w:rsidRPr="000F1B5F" w:rsidRDefault="00060839" w:rsidP="00E17E6B">
    <w:pPr>
      <w:pStyle w:val="Header"/>
      <w:tabs>
        <w:tab w:val="center" w:pos="5040"/>
      </w:tabs>
      <w:rPr>
        <w:szCs w:val="22"/>
      </w:rPr>
    </w:pPr>
    <w:r w:rsidRPr="000F1B5F">
      <w:rPr>
        <w:rFonts w:ascii="Avenir Next LT Pro" w:hAnsi="Avenir Next LT Pro"/>
        <w:b/>
        <w:bCs/>
        <w:noProof/>
        <w:szCs w:val="22"/>
      </w:rPr>
      <w:drawing>
        <wp:inline distT="0" distB="0" distL="0" distR="0" wp14:anchorId="6577C00F" wp14:editId="7127E719">
          <wp:extent cx="1333500" cy="25717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E17E6B" w:rsidRPr="000F1B5F">
      <w:rPr>
        <w:szCs w:val="22"/>
      </w:rPr>
      <w:tab/>
    </w:r>
    <w:r w:rsidR="00E17E6B" w:rsidRPr="000F1B5F">
      <w:rPr>
        <w:szCs w:val="22"/>
      </w:rPr>
      <w:tab/>
    </w:r>
    <w:r w:rsidR="00E17E6B" w:rsidRPr="000F1B5F">
      <w:rPr>
        <w:szCs w:val="22"/>
      </w:rPr>
      <w:tab/>
      <w:t>4324</w:t>
    </w:r>
    <w:r w:rsidR="00E17E6B" w:rsidRPr="000F1B5F">
      <w:rPr>
        <w:spacing w:val="-13"/>
        <w:szCs w:val="22"/>
      </w:rPr>
      <w:t xml:space="preserve"> </w:t>
    </w:r>
    <w:r w:rsidR="00E17E6B" w:rsidRPr="000F1B5F">
      <w:rPr>
        <w:szCs w:val="22"/>
      </w:rPr>
      <w:t>Phil</w:t>
    </w:r>
    <w:r w:rsidR="00E17E6B" w:rsidRPr="000F1B5F">
      <w:rPr>
        <w:spacing w:val="-13"/>
        <w:szCs w:val="22"/>
      </w:rPr>
      <w:t xml:space="preserve"> </w:t>
    </w:r>
    <w:r w:rsidR="00E17E6B" w:rsidRPr="000F1B5F">
      <w:rPr>
        <w:szCs w:val="22"/>
      </w:rPr>
      <w:t>Hargett</w:t>
    </w:r>
    <w:r w:rsidR="00E17E6B" w:rsidRPr="000F1B5F">
      <w:rPr>
        <w:spacing w:val="-11"/>
        <w:szCs w:val="22"/>
      </w:rPr>
      <w:t xml:space="preserve"> </w:t>
    </w:r>
    <w:r w:rsidR="00E17E6B" w:rsidRPr="000F1B5F">
      <w:rPr>
        <w:szCs w:val="22"/>
      </w:rPr>
      <w:t xml:space="preserve">Court </w:t>
    </w:r>
  </w:p>
  <w:p w14:paraId="78511969" w14:textId="77777777" w:rsidR="00E17E6B" w:rsidRPr="000F1B5F" w:rsidRDefault="00E17E6B" w:rsidP="00E17E6B">
    <w:pPr>
      <w:pStyle w:val="Header"/>
      <w:tabs>
        <w:tab w:val="center" w:pos="4590"/>
      </w:tabs>
      <w:jc w:val="right"/>
      <w:rPr>
        <w:szCs w:val="22"/>
      </w:rPr>
    </w:pPr>
    <w:r w:rsidRPr="000F1B5F">
      <w:rPr>
        <w:szCs w:val="22"/>
      </w:rPr>
      <w:t>Monroe,</w:t>
    </w:r>
    <w:r w:rsidRPr="000F1B5F">
      <w:rPr>
        <w:spacing w:val="-4"/>
        <w:szCs w:val="22"/>
      </w:rPr>
      <w:t xml:space="preserve"> </w:t>
    </w:r>
    <w:r w:rsidRPr="000F1B5F">
      <w:rPr>
        <w:szCs w:val="22"/>
      </w:rPr>
      <w:t>NC</w:t>
    </w:r>
    <w:r w:rsidRPr="000F1B5F">
      <w:rPr>
        <w:spacing w:val="-4"/>
        <w:szCs w:val="22"/>
      </w:rPr>
      <w:t xml:space="preserve"> 28110</w:t>
    </w:r>
  </w:p>
  <w:p w14:paraId="5A48CD99" w14:textId="77777777" w:rsidR="00E17E6B" w:rsidRPr="000F1B5F" w:rsidRDefault="00E17E6B" w:rsidP="00E17E6B">
    <w:pPr>
      <w:spacing w:before="1"/>
      <w:ind w:right="18"/>
      <w:jc w:val="right"/>
      <w:rPr>
        <w:szCs w:val="22"/>
      </w:rPr>
    </w:pPr>
    <w:r w:rsidRPr="000F1B5F">
      <w:rPr>
        <w:szCs w:val="22"/>
      </w:rPr>
      <w:tab/>
    </w:r>
    <w:r w:rsidRPr="000F1B5F">
      <w:rPr>
        <w:szCs w:val="22"/>
      </w:rPr>
      <w:tab/>
    </w:r>
    <w:r w:rsidRPr="000F1B5F">
      <w:rPr>
        <w:szCs w:val="22"/>
      </w:rPr>
      <w:tab/>
    </w:r>
    <w:r w:rsidRPr="000F1B5F">
      <w:rPr>
        <w:szCs w:val="22"/>
      </w:rPr>
      <w:tab/>
    </w:r>
    <w:r w:rsidRPr="000F1B5F">
      <w:rPr>
        <w:spacing w:val="-2"/>
        <w:szCs w:val="22"/>
      </w:rPr>
      <w:t>1-800-438-</w:t>
    </w:r>
    <w:r w:rsidRPr="000F1B5F">
      <w:rPr>
        <w:spacing w:val="-4"/>
        <w:szCs w:val="22"/>
      </w:rPr>
      <w:t>1937</w:t>
    </w:r>
  </w:p>
  <w:p w14:paraId="36045B8C" w14:textId="77777777" w:rsidR="004E162C" w:rsidRPr="000F1B5F" w:rsidRDefault="004E162C" w:rsidP="004E162C">
    <w:pPr>
      <w:pStyle w:val="Header"/>
      <w:tabs>
        <w:tab w:val="center" w:pos="5040"/>
      </w:tabs>
      <w:jc w:val="right"/>
      <w:rPr>
        <w:rFonts w:cs="Arial"/>
      </w:rPr>
    </w:pPr>
  </w:p>
  <w:p w14:paraId="6038D217" w14:textId="77777777" w:rsidR="004E162C" w:rsidRPr="00DB5DB0" w:rsidRDefault="004E162C" w:rsidP="004E162C">
    <w:pPr>
      <w:pStyle w:val="Header"/>
      <w:tabs>
        <w:tab w:val="clear" w:pos="4680"/>
        <w:tab w:val="center" w:pos="3330"/>
      </w:tabs>
      <w:rPr>
        <w:rFonts w:cs="Arial"/>
        <w:b/>
        <w:i/>
        <w:caps/>
      </w:rPr>
    </w:pPr>
    <w:r w:rsidRPr="000F1B5F">
      <w:rPr>
        <w:rStyle w:val="CPR"/>
        <w:rFonts w:cs="Arial"/>
        <w:b/>
        <w:i/>
        <w:caps/>
      </w:rPr>
      <w:t>[</w:t>
    </w:r>
    <w:r w:rsidRPr="000F1B5F">
      <w:rPr>
        <w:rFonts w:cs="Arial"/>
        <w:b/>
        <w:i/>
        <w:caps/>
      </w:rPr>
      <w:t>insert project name</w:t>
    </w:r>
    <w:r w:rsidRPr="000F1B5F">
      <w:rPr>
        <w:rStyle w:val="CPR"/>
        <w:rFonts w:cs="Arial"/>
        <w:b/>
        <w:i/>
        <w:caps/>
      </w:rPr>
      <w:t>]</w:t>
    </w:r>
    <w:r w:rsidRPr="000F1B5F">
      <w:rPr>
        <w:rFonts w:cs="Arial"/>
        <w:caps/>
      </w:rPr>
      <w:tab/>
    </w:r>
    <w:r w:rsidRPr="000F1B5F">
      <w:rPr>
        <w:rFonts w:cs="Arial"/>
        <w:caps/>
      </w:rPr>
      <w:tab/>
    </w:r>
    <w:r w:rsidRPr="000F1B5F">
      <w:rPr>
        <w:rFonts w:cs="Arial"/>
        <w:b/>
        <w:i/>
        <w:caps/>
      </w:rPr>
      <w:t>[</w:t>
    </w:r>
    <w:r w:rsidR="00E17E6B" w:rsidRPr="000F1B5F">
      <w:rPr>
        <w:rFonts w:cs="Arial"/>
        <w:b/>
        <w:i/>
        <w:caps/>
      </w:rPr>
      <w:t>RECORD</w:t>
    </w:r>
    <w:r w:rsidRPr="000F1B5F">
      <w:rPr>
        <w:rFonts w:cs="Arial"/>
        <w:b/>
        <w:i/>
        <w:caps/>
      </w:rPr>
      <w:t xml:space="preserve"> DS10 </w:t>
    </w:r>
    <w:r w:rsidRPr="000F1B5F">
      <w:rPr>
        <w:b/>
        <w:i/>
        <w:caps/>
      </w:rPr>
      <w:t>TELESCOPIC entrances</w:t>
    </w:r>
    <w:r w:rsidRPr="000F1B5F">
      <w:rPr>
        <w:rFonts w:cs="Arial"/>
        <w:b/>
        <w:i/>
        <w:caps/>
      </w:rPr>
      <w:t>]</w:t>
    </w:r>
  </w:p>
  <w:p w14:paraId="7EE09A16" w14:textId="77777777" w:rsidR="004E162C" w:rsidRPr="00DB5DB0" w:rsidRDefault="004E162C" w:rsidP="004E162C">
    <w:pPr>
      <w:pStyle w:val="Header"/>
      <w:tabs>
        <w:tab w:val="center" w:pos="5040"/>
      </w:tabs>
      <w:rPr>
        <w:rFonts w:cs="Arial"/>
        <w:b/>
        <w:i/>
        <w:caps/>
      </w:rPr>
    </w:pPr>
    <w:r w:rsidRPr="00DB5DB0">
      <w:rPr>
        <w:rFonts w:cs="Arial"/>
        <w:b/>
        <w:i/>
        <w:caps/>
      </w:rPr>
      <w:t>[</w:t>
    </w:r>
    <w:r w:rsidRPr="00DB5DB0">
      <w:rPr>
        <w:rStyle w:val="CPR"/>
        <w:rFonts w:cs="Arial"/>
        <w:b/>
        <w:i/>
        <w:caps/>
      </w:rPr>
      <w:t>insert architectural firm</w:t>
    </w:r>
    <w:r w:rsidRPr="00DB5DB0">
      <w:rPr>
        <w:rFonts w:cs="Arial"/>
        <w:b/>
        <w:i/>
        <w:caps/>
      </w:rPr>
      <w:t>]</w:t>
    </w:r>
    <w:r w:rsidRPr="00DB5DB0">
      <w:rPr>
        <w:rFonts w:cs="Arial"/>
        <w:caps/>
      </w:rPr>
      <w:tab/>
    </w:r>
    <w:r>
      <w:rPr>
        <w:rFonts w:cs="Arial"/>
        <w:caps/>
      </w:rPr>
      <w:tab/>
    </w:r>
    <w:r w:rsidRPr="00DB5DB0">
      <w:rPr>
        <w:rFonts w:cs="Arial"/>
        <w:caps/>
      </w:rPr>
      <w:tab/>
    </w:r>
    <w:r w:rsidRPr="00DB5DB0">
      <w:rPr>
        <w:rFonts w:cs="Arial"/>
        <w:b/>
        <w:i/>
        <w:caps/>
      </w:rPr>
      <w:t>[insert date]</w:t>
    </w:r>
  </w:p>
  <w:p w14:paraId="0984471D" w14:textId="77777777" w:rsidR="00B76FB7" w:rsidRPr="00DB5DB0" w:rsidRDefault="00B76FB7" w:rsidP="00DB5DB0">
    <w:pPr>
      <w:pStyle w:val="Header"/>
      <w:tabs>
        <w:tab w:val="center" w:pos="5040"/>
      </w:tabs>
      <w:rPr>
        <w:rFonts w:cs="Arial"/>
        <w:caps/>
      </w:rPr>
    </w:pPr>
  </w:p>
  <w:p w14:paraId="32A8E699" w14:textId="77777777" w:rsidR="00B76FB7" w:rsidRPr="00DB5DB0" w:rsidRDefault="00B76FB7" w:rsidP="00DB5DB0">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FD7A" w14:textId="77777777" w:rsidR="00060839" w:rsidRDefault="00060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6CAA41FE"/>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num w:numId="1" w16cid:durableId="1608386519">
    <w:abstractNumId w:val="1"/>
  </w:num>
  <w:num w:numId="2" w16cid:durableId="1734354111">
    <w:abstractNumId w:val="0"/>
  </w:num>
  <w:num w:numId="3" w16cid:durableId="1845241015">
    <w:abstractNumId w:val="1"/>
  </w:num>
  <w:num w:numId="4" w16cid:durableId="748119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872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3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81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039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6014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928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22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701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3525">
    <w:abstractNumId w:val="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692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16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060839"/>
    <w:rsid w:val="000027B5"/>
    <w:rsid w:val="00012AA4"/>
    <w:rsid w:val="000130DA"/>
    <w:rsid w:val="00023A9C"/>
    <w:rsid w:val="0002591E"/>
    <w:rsid w:val="0002785F"/>
    <w:rsid w:val="00031271"/>
    <w:rsid w:val="00031638"/>
    <w:rsid w:val="00031C34"/>
    <w:rsid w:val="00035563"/>
    <w:rsid w:val="00037DDA"/>
    <w:rsid w:val="00040829"/>
    <w:rsid w:val="000439DD"/>
    <w:rsid w:val="00052DCB"/>
    <w:rsid w:val="00060839"/>
    <w:rsid w:val="000623AC"/>
    <w:rsid w:val="00073CFA"/>
    <w:rsid w:val="000867C3"/>
    <w:rsid w:val="000B035C"/>
    <w:rsid w:val="000B491B"/>
    <w:rsid w:val="000C1658"/>
    <w:rsid w:val="000C3BBA"/>
    <w:rsid w:val="000C5615"/>
    <w:rsid w:val="000D15DD"/>
    <w:rsid w:val="000D3D20"/>
    <w:rsid w:val="000D5407"/>
    <w:rsid w:val="000D5D9F"/>
    <w:rsid w:val="000E34E2"/>
    <w:rsid w:val="000F1B5F"/>
    <w:rsid w:val="00100808"/>
    <w:rsid w:val="00104D7C"/>
    <w:rsid w:val="00114E0C"/>
    <w:rsid w:val="00121AE8"/>
    <w:rsid w:val="00126E43"/>
    <w:rsid w:val="0013744E"/>
    <w:rsid w:val="00142411"/>
    <w:rsid w:val="00152E32"/>
    <w:rsid w:val="00155D88"/>
    <w:rsid w:val="00162DEF"/>
    <w:rsid w:val="0016397F"/>
    <w:rsid w:val="00165AE7"/>
    <w:rsid w:val="00167046"/>
    <w:rsid w:val="001800B2"/>
    <w:rsid w:val="00186C43"/>
    <w:rsid w:val="001A414F"/>
    <w:rsid w:val="001A7175"/>
    <w:rsid w:val="001A7B09"/>
    <w:rsid w:val="001B13A4"/>
    <w:rsid w:val="001C7487"/>
    <w:rsid w:val="001D2C9E"/>
    <w:rsid w:val="001D47FD"/>
    <w:rsid w:val="001D4AE4"/>
    <w:rsid w:val="001D5EC9"/>
    <w:rsid w:val="001E01A5"/>
    <w:rsid w:val="001E05EF"/>
    <w:rsid w:val="001E3A7D"/>
    <w:rsid w:val="001E475F"/>
    <w:rsid w:val="001E68E2"/>
    <w:rsid w:val="001F32EC"/>
    <w:rsid w:val="001F6103"/>
    <w:rsid w:val="00200677"/>
    <w:rsid w:val="00201474"/>
    <w:rsid w:val="0020179A"/>
    <w:rsid w:val="00205C01"/>
    <w:rsid w:val="00205E25"/>
    <w:rsid w:val="00205E73"/>
    <w:rsid w:val="002126A1"/>
    <w:rsid w:val="00214645"/>
    <w:rsid w:val="00223038"/>
    <w:rsid w:val="002231C4"/>
    <w:rsid w:val="00232B30"/>
    <w:rsid w:val="0025142C"/>
    <w:rsid w:val="00253F90"/>
    <w:rsid w:val="00255258"/>
    <w:rsid w:val="0027667B"/>
    <w:rsid w:val="00291875"/>
    <w:rsid w:val="002958CC"/>
    <w:rsid w:val="002A1E21"/>
    <w:rsid w:val="002A53BD"/>
    <w:rsid w:val="002A546B"/>
    <w:rsid w:val="002A6918"/>
    <w:rsid w:val="002B754A"/>
    <w:rsid w:val="002D39CE"/>
    <w:rsid w:val="002D7228"/>
    <w:rsid w:val="002E6374"/>
    <w:rsid w:val="002F0FC4"/>
    <w:rsid w:val="002F2402"/>
    <w:rsid w:val="003028F1"/>
    <w:rsid w:val="003034D2"/>
    <w:rsid w:val="003063D7"/>
    <w:rsid w:val="00317387"/>
    <w:rsid w:val="00321147"/>
    <w:rsid w:val="00331FE2"/>
    <w:rsid w:val="00333E55"/>
    <w:rsid w:val="003375E6"/>
    <w:rsid w:val="00343BB6"/>
    <w:rsid w:val="003501AA"/>
    <w:rsid w:val="003579C5"/>
    <w:rsid w:val="00365FC0"/>
    <w:rsid w:val="00372C65"/>
    <w:rsid w:val="003A1265"/>
    <w:rsid w:val="003A1EAD"/>
    <w:rsid w:val="003A22ED"/>
    <w:rsid w:val="003A6A91"/>
    <w:rsid w:val="003B0207"/>
    <w:rsid w:val="003B0FB8"/>
    <w:rsid w:val="003B349D"/>
    <w:rsid w:val="003C09C0"/>
    <w:rsid w:val="003C11C9"/>
    <w:rsid w:val="003C400D"/>
    <w:rsid w:val="003C5ADE"/>
    <w:rsid w:val="003D0D9C"/>
    <w:rsid w:val="003D2C36"/>
    <w:rsid w:val="003D5582"/>
    <w:rsid w:val="003D5E98"/>
    <w:rsid w:val="003D6076"/>
    <w:rsid w:val="003E2038"/>
    <w:rsid w:val="003E6303"/>
    <w:rsid w:val="003F33B8"/>
    <w:rsid w:val="003F4DDC"/>
    <w:rsid w:val="003F5A1A"/>
    <w:rsid w:val="00400006"/>
    <w:rsid w:val="0040243E"/>
    <w:rsid w:val="00404BD0"/>
    <w:rsid w:val="00410950"/>
    <w:rsid w:val="004134B6"/>
    <w:rsid w:val="00414AF1"/>
    <w:rsid w:val="00416396"/>
    <w:rsid w:val="00417A81"/>
    <w:rsid w:val="00424144"/>
    <w:rsid w:val="00425900"/>
    <w:rsid w:val="00434DDB"/>
    <w:rsid w:val="00440375"/>
    <w:rsid w:val="00447D14"/>
    <w:rsid w:val="0045555F"/>
    <w:rsid w:val="004556B8"/>
    <w:rsid w:val="00461A96"/>
    <w:rsid w:val="004648E1"/>
    <w:rsid w:val="00472F73"/>
    <w:rsid w:val="004739AF"/>
    <w:rsid w:val="00477770"/>
    <w:rsid w:val="00477D5B"/>
    <w:rsid w:val="004908C9"/>
    <w:rsid w:val="004910AE"/>
    <w:rsid w:val="00492B10"/>
    <w:rsid w:val="00494203"/>
    <w:rsid w:val="004A6CA6"/>
    <w:rsid w:val="004B1F77"/>
    <w:rsid w:val="004B27B3"/>
    <w:rsid w:val="004B7541"/>
    <w:rsid w:val="004E162C"/>
    <w:rsid w:val="004E37DC"/>
    <w:rsid w:val="004F47B2"/>
    <w:rsid w:val="005118EB"/>
    <w:rsid w:val="0051541C"/>
    <w:rsid w:val="005173D7"/>
    <w:rsid w:val="0052447E"/>
    <w:rsid w:val="0053092E"/>
    <w:rsid w:val="00531C1A"/>
    <w:rsid w:val="00531E2A"/>
    <w:rsid w:val="0053704C"/>
    <w:rsid w:val="00540AC0"/>
    <w:rsid w:val="00541630"/>
    <w:rsid w:val="00542650"/>
    <w:rsid w:val="0054798E"/>
    <w:rsid w:val="005516C5"/>
    <w:rsid w:val="00554A57"/>
    <w:rsid w:val="00554B07"/>
    <w:rsid w:val="005604FF"/>
    <w:rsid w:val="00570831"/>
    <w:rsid w:val="005708B1"/>
    <w:rsid w:val="005752F3"/>
    <w:rsid w:val="00576D73"/>
    <w:rsid w:val="00580EBF"/>
    <w:rsid w:val="00584904"/>
    <w:rsid w:val="00591826"/>
    <w:rsid w:val="005951F9"/>
    <w:rsid w:val="0059722B"/>
    <w:rsid w:val="005B0892"/>
    <w:rsid w:val="005C0592"/>
    <w:rsid w:val="005C1F57"/>
    <w:rsid w:val="005C1F5A"/>
    <w:rsid w:val="005C4ECF"/>
    <w:rsid w:val="005D28EB"/>
    <w:rsid w:val="005D6118"/>
    <w:rsid w:val="005E1C1D"/>
    <w:rsid w:val="005E6E39"/>
    <w:rsid w:val="005E7DB7"/>
    <w:rsid w:val="005F0E12"/>
    <w:rsid w:val="0060451A"/>
    <w:rsid w:val="00604FF4"/>
    <w:rsid w:val="006067E1"/>
    <w:rsid w:val="00606F76"/>
    <w:rsid w:val="00610EBF"/>
    <w:rsid w:val="006112CE"/>
    <w:rsid w:val="00612549"/>
    <w:rsid w:val="00613E76"/>
    <w:rsid w:val="006161BB"/>
    <w:rsid w:val="006174FE"/>
    <w:rsid w:val="0062507C"/>
    <w:rsid w:val="00625D1A"/>
    <w:rsid w:val="00632520"/>
    <w:rsid w:val="006344CD"/>
    <w:rsid w:val="006413D5"/>
    <w:rsid w:val="0064355A"/>
    <w:rsid w:val="0064694E"/>
    <w:rsid w:val="00650B23"/>
    <w:rsid w:val="0065344A"/>
    <w:rsid w:val="006542C9"/>
    <w:rsid w:val="006565EF"/>
    <w:rsid w:val="00657A6A"/>
    <w:rsid w:val="006612CF"/>
    <w:rsid w:val="006645D8"/>
    <w:rsid w:val="0066653A"/>
    <w:rsid w:val="00674028"/>
    <w:rsid w:val="006768CD"/>
    <w:rsid w:val="0067715F"/>
    <w:rsid w:val="006832AC"/>
    <w:rsid w:val="00690E18"/>
    <w:rsid w:val="00693ADB"/>
    <w:rsid w:val="0069523C"/>
    <w:rsid w:val="006955C1"/>
    <w:rsid w:val="006A09C5"/>
    <w:rsid w:val="006A5CFB"/>
    <w:rsid w:val="006B25A5"/>
    <w:rsid w:val="006C02E6"/>
    <w:rsid w:val="006C042A"/>
    <w:rsid w:val="006C5103"/>
    <w:rsid w:val="006D7D0A"/>
    <w:rsid w:val="006E1834"/>
    <w:rsid w:val="006E49AC"/>
    <w:rsid w:val="006F1B31"/>
    <w:rsid w:val="0071044E"/>
    <w:rsid w:val="00712886"/>
    <w:rsid w:val="00715609"/>
    <w:rsid w:val="007166EF"/>
    <w:rsid w:val="00720A74"/>
    <w:rsid w:val="00720D55"/>
    <w:rsid w:val="007225B1"/>
    <w:rsid w:val="007264EE"/>
    <w:rsid w:val="00734F2D"/>
    <w:rsid w:val="00735EB0"/>
    <w:rsid w:val="00736781"/>
    <w:rsid w:val="007520E4"/>
    <w:rsid w:val="00753BD9"/>
    <w:rsid w:val="00754E31"/>
    <w:rsid w:val="007568B9"/>
    <w:rsid w:val="0075752E"/>
    <w:rsid w:val="00760263"/>
    <w:rsid w:val="0076398A"/>
    <w:rsid w:val="00766CAC"/>
    <w:rsid w:val="007677FD"/>
    <w:rsid w:val="00771257"/>
    <w:rsid w:val="00772FAE"/>
    <w:rsid w:val="00794ACE"/>
    <w:rsid w:val="00795340"/>
    <w:rsid w:val="007A5DC3"/>
    <w:rsid w:val="007B38B9"/>
    <w:rsid w:val="007B4163"/>
    <w:rsid w:val="007B5685"/>
    <w:rsid w:val="007B67A2"/>
    <w:rsid w:val="007B77B6"/>
    <w:rsid w:val="007B7B10"/>
    <w:rsid w:val="007C1113"/>
    <w:rsid w:val="007D1AAA"/>
    <w:rsid w:val="007D246D"/>
    <w:rsid w:val="007D33BF"/>
    <w:rsid w:val="007D3F7D"/>
    <w:rsid w:val="007D73C2"/>
    <w:rsid w:val="007E01A3"/>
    <w:rsid w:val="007E102F"/>
    <w:rsid w:val="007E30E5"/>
    <w:rsid w:val="007E5670"/>
    <w:rsid w:val="007E6029"/>
    <w:rsid w:val="007F3A16"/>
    <w:rsid w:val="007F46AD"/>
    <w:rsid w:val="00806230"/>
    <w:rsid w:val="0081471A"/>
    <w:rsid w:val="00814CAE"/>
    <w:rsid w:val="0082181A"/>
    <w:rsid w:val="00822DD3"/>
    <w:rsid w:val="00830502"/>
    <w:rsid w:val="00833093"/>
    <w:rsid w:val="00834302"/>
    <w:rsid w:val="0083444D"/>
    <w:rsid w:val="00841655"/>
    <w:rsid w:val="008421E2"/>
    <w:rsid w:val="00844ED6"/>
    <w:rsid w:val="00846B4E"/>
    <w:rsid w:val="008515C7"/>
    <w:rsid w:val="00860337"/>
    <w:rsid w:val="00867BC0"/>
    <w:rsid w:val="008813F8"/>
    <w:rsid w:val="00882D94"/>
    <w:rsid w:val="00886D1A"/>
    <w:rsid w:val="00886E10"/>
    <w:rsid w:val="00890C4C"/>
    <w:rsid w:val="008A59D1"/>
    <w:rsid w:val="008A6D01"/>
    <w:rsid w:val="008A6ECB"/>
    <w:rsid w:val="008B5D4B"/>
    <w:rsid w:val="008B7DFD"/>
    <w:rsid w:val="008C4B47"/>
    <w:rsid w:val="008F2235"/>
    <w:rsid w:val="008F3396"/>
    <w:rsid w:val="008F3A74"/>
    <w:rsid w:val="0090518C"/>
    <w:rsid w:val="009063D0"/>
    <w:rsid w:val="009065E9"/>
    <w:rsid w:val="00907F01"/>
    <w:rsid w:val="0091593A"/>
    <w:rsid w:val="0091656E"/>
    <w:rsid w:val="009208AA"/>
    <w:rsid w:val="00921190"/>
    <w:rsid w:val="00923115"/>
    <w:rsid w:val="00924181"/>
    <w:rsid w:val="00931782"/>
    <w:rsid w:val="00935D6D"/>
    <w:rsid w:val="00944C8D"/>
    <w:rsid w:val="00945451"/>
    <w:rsid w:val="00945884"/>
    <w:rsid w:val="00953899"/>
    <w:rsid w:val="0095626B"/>
    <w:rsid w:val="00956F90"/>
    <w:rsid w:val="00965B2D"/>
    <w:rsid w:val="00971655"/>
    <w:rsid w:val="00973CD2"/>
    <w:rsid w:val="00982410"/>
    <w:rsid w:val="00990C94"/>
    <w:rsid w:val="009934EE"/>
    <w:rsid w:val="009A26B7"/>
    <w:rsid w:val="009A515E"/>
    <w:rsid w:val="009B02E8"/>
    <w:rsid w:val="009B57A8"/>
    <w:rsid w:val="009C2A1C"/>
    <w:rsid w:val="009C55C1"/>
    <w:rsid w:val="009C5DCD"/>
    <w:rsid w:val="009C64B8"/>
    <w:rsid w:val="009D3BE2"/>
    <w:rsid w:val="009D5D00"/>
    <w:rsid w:val="009E1D66"/>
    <w:rsid w:val="009E4834"/>
    <w:rsid w:val="009E530B"/>
    <w:rsid w:val="009E5C17"/>
    <w:rsid w:val="009E6027"/>
    <w:rsid w:val="009E667C"/>
    <w:rsid w:val="009F0660"/>
    <w:rsid w:val="009F3619"/>
    <w:rsid w:val="00A012B7"/>
    <w:rsid w:val="00A05C90"/>
    <w:rsid w:val="00A11124"/>
    <w:rsid w:val="00A14F7E"/>
    <w:rsid w:val="00A161CE"/>
    <w:rsid w:val="00A30DFA"/>
    <w:rsid w:val="00A43F2D"/>
    <w:rsid w:val="00A52791"/>
    <w:rsid w:val="00A52DEE"/>
    <w:rsid w:val="00A57310"/>
    <w:rsid w:val="00A60617"/>
    <w:rsid w:val="00A616E9"/>
    <w:rsid w:val="00A62E7B"/>
    <w:rsid w:val="00A64BBE"/>
    <w:rsid w:val="00A64F79"/>
    <w:rsid w:val="00A76E53"/>
    <w:rsid w:val="00A838C8"/>
    <w:rsid w:val="00A903D4"/>
    <w:rsid w:val="00A936A1"/>
    <w:rsid w:val="00A9436E"/>
    <w:rsid w:val="00AA3F10"/>
    <w:rsid w:val="00AA76F4"/>
    <w:rsid w:val="00AB3F04"/>
    <w:rsid w:val="00AB43E4"/>
    <w:rsid w:val="00AC129D"/>
    <w:rsid w:val="00AC336F"/>
    <w:rsid w:val="00AC3374"/>
    <w:rsid w:val="00AC6B6F"/>
    <w:rsid w:val="00AD2F66"/>
    <w:rsid w:val="00AE197A"/>
    <w:rsid w:val="00AE654F"/>
    <w:rsid w:val="00AF444D"/>
    <w:rsid w:val="00AF517D"/>
    <w:rsid w:val="00B04138"/>
    <w:rsid w:val="00B1116C"/>
    <w:rsid w:val="00B1160F"/>
    <w:rsid w:val="00B16F7E"/>
    <w:rsid w:val="00B26160"/>
    <w:rsid w:val="00B35964"/>
    <w:rsid w:val="00B37DC4"/>
    <w:rsid w:val="00B44F70"/>
    <w:rsid w:val="00B47AEE"/>
    <w:rsid w:val="00B50279"/>
    <w:rsid w:val="00B60F65"/>
    <w:rsid w:val="00B614D0"/>
    <w:rsid w:val="00B6234D"/>
    <w:rsid w:val="00B76FB7"/>
    <w:rsid w:val="00B80BBE"/>
    <w:rsid w:val="00B8361E"/>
    <w:rsid w:val="00B86BA4"/>
    <w:rsid w:val="00B87AC4"/>
    <w:rsid w:val="00B94860"/>
    <w:rsid w:val="00B94D08"/>
    <w:rsid w:val="00BA4631"/>
    <w:rsid w:val="00BA498D"/>
    <w:rsid w:val="00BA5538"/>
    <w:rsid w:val="00BA55C5"/>
    <w:rsid w:val="00BB11E6"/>
    <w:rsid w:val="00BC1EBD"/>
    <w:rsid w:val="00BD18EA"/>
    <w:rsid w:val="00BD2AB3"/>
    <w:rsid w:val="00BD4B68"/>
    <w:rsid w:val="00BE07F9"/>
    <w:rsid w:val="00BE21CB"/>
    <w:rsid w:val="00BF35DF"/>
    <w:rsid w:val="00C03A92"/>
    <w:rsid w:val="00C1145C"/>
    <w:rsid w:val="00C1229B"/>
    <w:rsid w:val="00C13043"/>
    <w:rsid w:val="00C23481"/>
    <w:rsid w:val="00C2398D"/>
    <w:rsid w:val="00C43FFE"/>
    <w:rsid w:val="00C507F0"/>
    <w:rsid w:val="00C50B3C"/>
    <w:rsid w:val="00C5612D"/>
    <w:rsid w:val="00C5679C"/>
    <w:rsid w:val="00C5704B"/>
    <w:rsid w:val="00C572A8"/>
    <w:rsid w:val="00C602F7"/>
    <w:rsid w:val="00C60700"/>
    <w:rsid w:val="00C623FB"/>
    <w:rsid w:val="00C625BB"/>
    <w:rsid w:val="00C66ACA"/>
    <w:rsid w:val="00C70B4E"/>
    <w:rsid w:val="00C727F5"/>
    <w:rsid w:val="00C80D16"/>
    <w:rsid w:val="00C8421F"/>
    <w:rsid w:val="00C90F9B"/>
    <w:rsid w:val="00C92E07"/>
    <w:rsid w:val="00C96302"/>
    <w:rsid w:val="00CA092F"/>
    <w:rsid w:val="00CB2428"/>
    <w:rsid w:val="00CB2A00"/>
    <w:rsid w:val="00CB34DE"/>
    <w:rsid w:val="00CB3AF6"/>
    <w:rsid w:val="00CB6437"/>
    <w:rsid w:val="00CC367C"/>
    <w:rsid w:val="00CC505F"/>
    <w:rsid w:val="00CD4861"/>
    <w:rsid w:val="00CD4C06"/>
    <w:rsid w:val="00CE3FD5"/>
    <w:rsid w:val="00CF1BAC"/>
    <w:rsid w:val="00D10779"/>
    <w:rsid w:val="00D10F14"/>
    <w:rsid w:val="00D46867"/>
    <w:rsid w:val="00D66625"/>
    <w:rsid w:val="00D8016E"/>
    <w:rsid w:val="00D83E24"/>
    <w:rsid w:val="00D87DAD"/>
    <w:rsid w:val="00D94A81"/>
    <w:rsid w:val="00DA390A"/>
    <w:rsid w:val="00DA7C47"/>
    <w:rsid w:val="00DB44CA"/>
    <w:rsid w:val="00DB5DB0"/>
    <w:rsid w:val="00DB6C44"/>
    <w:rsid w:val="00DC4ACC"/>
    <w:rsid w:val="00DC53A1"/>
    <w:rsid w:val="00DD2438"/>
    <w:rsid w:val="00DD2D5C"/>
    <w:rsid w:val="00DD3DE6"/>
    <w:rsid w:val="00DD4A71"/>
    <w:rsid w:val="00DD75ED"/>
    <w:rsid w:val="00DD78FB"/>
    <w:rsid w:val="00DE197A"/>
    <w:rsid w:val="00DE38E7"/>
    <w:rsid w:val="00DF070D"/>
    <w:rsid w:val="00E001E8"/>
    <w:rsid w:val="00E01A00"/>
    <w:rsid w:val="00E052F4"/>
    <w:rsid w:val="00E13CE6"/>
    <w:rsid w:val="00E148C9"/>
    <w:rsid w:val="00E15BF1"/>
    <w:rsid w:val="00E16403"/>
    <w:rsid w:val="00E1652F"/>
    <w:rsid w:val="00E16FAF"/>
    <w:rsid w:val="00E17E6B"/>
    <w:rsid w:val="00E23054"/>
    <w:rsid w:val="00E27EE4"/>
    <w:rsid w:val="00E31F97"/>
    <w:rsid w:val="00E363FF"/>
    <w:rsid w:val="00E44EEB"/>
    <w:rsid w:val="00E54D8A"/>
    <w:rsid w:val="00E56A72"/>
    <w:rsid w:val="00E62769"/>
    <w:rsid w:val="00E66D46"/>
    <w:rsid w:val="00E716A9"/>
    <w:rsid w:val="00E74030"/>
    <w:rsid w:val="00E7720F"/>
    <w:rsid w:val="00E840B3"/>
    <w:rsid w:val="00E92553"/>
    <w:rsid w:val="00E9403A"/>
    <w:rsid w:val="00E97590"/>
    <w:rsid w:val="00EA50BE"/>
    <w:rsid w:val="00EA5BD0"/>
    <w:rsid w:val="00EB1781"/>
    <w:rsid w:val="00EB1F4E"/>
    <w:rsid w:val="00EC2359"/>
    <w:rsid w:val="00EC2B06"/>
    <w:rsid w:val="00ED06BA"/>
    <w:rsid w:val="00ED15C3"/>
    <w:rsid w:val="00ED572F"/>
    <w:rsid w:val="00ED7030"/>
    <w:rsid w:val="00EE0720"/>
    <w:rsid w:val="00EE0D8E"/>
    <w:rsid w:val="00EE4918"/>
    <w:rsid w:val="00EE669C"/>
    <w:rsid w:val="00EF2650"/>
    <w:rsid w:val="00EF4E4A"/>
    <w:rsid w:val="00EF53DE"/>
    <w:rsid w:val="00F0270F"/>
    <w:rsid w:val="00F03D1D"/>
    <w:rsid w:val="00F10BBF"/>
    <w:rsid w:val="00F11015"/>
    <w:rsid w:val="00F118F7"/>
    <w:rsid w:val="00F1289D"/>
    <w:rsid w:val="00F155A0"/>
    <w:rsid w:val="00F16AEF"/>
    <w:rsid w:val="00F227A4"/>
    <w:rsid w:val="00F24985"/>
    <w:rsid w:val="00F24C89"/>
    <w:rsid w:val="00F25040"/>
    <w:rsid w:val="00F26F6C"/>
    <w:rsid w:val="00F27D7A"/>
    <w:rsid w:val="00F30C9A"/>
    <w:rsid w:val="00F66DF9"/>
    <w:rsid w:val="00F756FB"/>
    <w:rsid w:val="00F763B2"/>
    <w:rsid w:val="00F8131B"/>
    <w:rsid w:val="00F849EF"/>
    <w:rsid w:val="00FA774D"/>
    <w:rsid w:val="00FB6472"/>
    <w:rsid w:val="00FB7165"/>
    <w:rsid w:val="00FB7F21"/>
    <w:rsid w:val="00FC7733"/>
    <w:rsid w:val="00FD5ED1"/>
    <w:rsid w:val="00FE2EBB"/>
    <w:rsid w:val="00FE4034"/>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F16C2"/>
  <w15:chartTrackingRefBased/>
  <w15:docId w15:val="{4C81F01E-837E-4221-99A8-EF0DF142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2"/>
    </w:rPr>
  </w:style>
  <w:style w:type="paragraph" w:styleId="Heading1">
    <w:name w:val="heading 1"/>
    <w:next w:val="Heading4"/>
    <w:link w:val="Heading1Char"/>
    <w:qFormat/>
    <w:rsid w:val="00B80BBE"/>
    <w:pPr>
      <w:keepNext/>
      <w:keepLines/>
      <w:numPr>
        <w:numId w:val="2"/>
      </w:numPr>
      <w:spacing w:before="240" w:after="60"/>
      <w:outlineLvl w:val="0"/>
    </w:pPr>
    <w:rPr>
      <w:rFonts w:cs="Arial"/>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rFonts w:cs="Arial"/>
      <w:sz w:val="22"/>
      <w:szCs w:val="22"/>
    </w:rPr>
  </w:style>
  <w:style w:type="paragraph" w:styleId="Heading5">
    <w:name w:val="heading 5"/>
    <w:basedOn w:val="Normal"/>
    <w:link w:val="Heading5Char"/>
    <w:qFormat/>
    <w:rsid w:val="00B80BBE"/>
    <w:pPr>
      <w:keepLines/>
      <w:numPr>
        <w:ilvl w:val="4"/>
        <w:numId w:val="2"/>
      </w:numPr>
      <w:ind w:left="2016" w:hanging="576"/>
      <w:outlineLvl w:val="4"/>
    </w:pPr>
    <w:rPr>
      <w:rFonts w:cs="Arial"/>
      <w:szCs w:val="22"/>
    </w:rPr>
  </w:style>
  <w:style w:type="paragraph" w:styleId="Heading6">
    <w:name w:val="heading 6"/>
    <w:basedOn w:val="Normal"/>
    <w:link w:val="Heading6Char"/>
    <w:qFormat/>
    <w:rsid w:val="00B80BBE"/>
    <w:pPr>
      <w:keepLines/>
      <w:numPr>
        <w:ilvl w:val="5"/>
        <w:numId w:val="2"/>
      </w:numPr>
      <w:outlineLvl w:val="5"/>
    </w:pPr>
    <w:rPr>
      <w:rFonts w:cs="Arial"/>
      <w:szCs w:val="22"/>
    </w:rPr>
  </w:style>
  <w:style w:type="paragraph" w:styleId="Heading7">
    <w:name w:val="heading 7"/>
    <w:basedOn w:val="Normal"/>
    <w:link w:val="Heading7Char"/>
    <w:qFormat/>
    <w:rsid w:val="00B80BBE"/>
    <w:pPr>
      <w:keepLines/>
      <w:numPr>
        <w:ilvl w:val="6"/>
        <w:numId w:val="2"/>
      </w:numPr>
      <w:outlineLvl w:val="6"/>
    </w:pPr>
    <w:rPr>
      <w:rFonts w:cs="Arial"/>
      <w:szCs w:val="22"/>
    </w:rPr>
  </w:style>
  <w:style w:type="paragraph" w:styleId="Heading8">
    <w:name w:val="heading 8"/>
    <w:basedOn w:val="Normal"/>
    <w:link w:val="Heading8Char"/>
    <w:qFormat/>
    <w:rsid w:val="00B80BBE"/>
    <w:pPr>
      <w:keepLines/>
      <w:numPr>
        <w:ilvl w:val="7"/>
        <w:numId w:val="2"/>
      </w:numPr>
      <w:outlineLvl w:val="7"/>
    </w:pPr>
    <w:rPr>
      <w:rFonts w:cs="Arial"/>
      <w:szCs w:val="22"/>
    </w:rPr>
  </w:style>
  <w:style w:type="paragraph" w:styleId="Heading9">
    <w:name w:val="heading 9"/>
    <w:basedOn w:val="Normal"/>
    <w:next w:val="Normal"/>
    <w:link w:val="Heading9Char"/>
    <w:qFormat/>
    <w:rsid w:val="00B80BBE"/>
    <w:pPr>
      <w:keepLines/>
      <w:numPr>
        <w:ilvl w:val="8"/>
        <w:numId w:val="2"/>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CD4861"/>
    <w:pPr>
      <w:keepNext/>
      <w:numPr>
        <w:ilvl w:val="1"/>
        <w:numId w:val="1"/>
      </w:numPr>
      <w:suppressAutoHyphens/>
      <w:spacing w:before="240"/>
      <w:outlineLvl w:val="1"/>
    </w:pPr>
  </w:style>
  <w:style w:type="paragraph" w:customStyle="1" w:styleId="PR1">
    <w:name w:val="PR1"/>
    <w:basedOn w:val="Normal"/>
    <w:link w:val="PR1Char"/>
    <w:autoRedefine/>
    <w:qFormat/>
    <w:rsid w:val="00040829"/>
    <w:pPr>
      <w:numPr>
        <w:ilvl w:val="2"/>
        <w:numId w:val="1"/>
      </w:numPr>
      <w:suppressAutoHyphens/>
      <w:spacing w:before="120" w:after="120"/>
      <w:jc w:val="both"/>
      <w:outlineLvl w:val="2"/>
    </w:pPr>
  </w:style>
  <w:style w:type="paragraph" w:customStyle="1" w:styleId="PR2">
    <w:name w:val="PR2"/>
    <w:basedOn w:val="Normal"/>
    <w:link w:val="PR2Char"/>
    <w:rsid w:val="00CD4861"/>
    <w:pPr>
      <w:numPr>
        <w:ilvl w:val="3"/>
        <w:numId w:val="1"/>
      </w:numPr>
      <w:suppressAutoHyphens/>
      <w:jc w:val="both"/>
      <w:outlineLvl w:val="3"/>
    </w:pPr>
    <w:rPr>
      <w:rFonts w:cs="Arial"/>
      <w:szCs w:val="22"/>
    </w:rPr>
  </w:style>
  <w:style w:type="paragraph" w:customStyle="1" w:styleId="PR3">
    <w:name w:val="PR3"/>
    <w:basedOn w:val="Normal"/>
    <w:link w:val="PR3Char"/>
    <w:rsid w:val="00CD4861"/>
    <w:pPr>
      <w:numPr>
        <w:ilvl w:val="4"/>
        <w:numId w:val="1"/>
      </w:numPr>
      <w:suppressAutoHyphens/>
      <w:jc w:val="both"/>
      <w:outlineLvl w:val="4"/>
    </w:pPr>
  </w:style>
  <w:style w:type="paragraph" w:customStyle="1" w:styleId="PR4">
    <w:name w:val="PR4"/>
    <w:basedOn w:val="Normal"/>
    <w:rsid w:val="00CD4861"/>
    <w:pPr>
      <w:numPr>
        <w:ilvl w:val="5"/>
        <w:numId w:val="1"/>
      </w:numPr>
      <w:suppressAutoHyphens/>
      <w:jc w:val="both"/>
      <w:outlineLvl w:val="5"/>
    </w:pPr>
  </w:style>
  <w:style w:type="paragraph" w:customStyle="1" w:styleId="PR5">
    <w:name w:val="PR5"/>
    <w:basedOn w:val="Normal"/>
    <w:rsid w:val="00CD4861"/>
    <w:pPr>
      <w:numPr>
        <w:ilvl w:val="6"/>
        <w:numId w:val="1"/>
      </w:numPr>
      <w:suppressAutoHyphens/>
      <w:jc w:val="both"/>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040829"/>
    <w:rPr>
      <w:sz w:val="22"/>
    </w:rPr>
  </w:style>
  <w:style w:type="paragraph" w:customStyle="1" w:styleId="SUT">
    <w:name w:val="SUT"/>
    <w:basedOn w:val="Normal"/>
    <w:next w:val="PR1"/>
    <w:rsid w:val="00712886"/>
    <w:pPr>
      <w:suppressAutoHyphens/>
      <w:spacing w:before="240"/>
      <w:jc w:val="both"/>
      <w:outlineLvl w:val="0"/>
    </w:pPr>
    <w:rPr>
      <w:rFonts w:cs="Arial"/>
      <w:snapToGrid w:val="0"/>
      <w:szCs w:val="22"/>
    </w:rPr>
  </w:style>
  <w:style w:type="paragraph" w:customStyle="1" w:styleId="DST">
    <w:name w:val="DST"/>
    <w:basedOn w:val="Normal"/>
    <w:next w:val="PR1"/>
    <w:rsid w:val="00712886"/>
    <w:pPr>
      <w:suppressAutoHyphens/>
      <w:spacing w:before="240"/>
      <w:jc w:val="both"/>
      <w:outlineLvl w:val="0"/>
    </w:pPr>
    <w:rPr>
      <w:rFonts w:cs="Arial"/>
      <w:snapToGrid w:val="0"/>
      <w:szCs w:val="22"/>
    </w:rPr>
  </w:style>
  <w:style w:type="character" w:customStyle="1" w:styleId="PR2Char">
    <w:name w:val="PR2 Char"/>
    <w:link w:val="PR2"/>
    <w:locked/>
    <w:rsid w:val="00CD4861"/>
    <w:rPr>
      <w:rFonts w:cs="Arial"/>
      <w:sz w:val="22"/>
      <w:szCs w:val="22"/>
    </w:rPr>
  </w:style>
  <w:style w:type="character" w:customStyle="1" w:styleId="PR3Char">
    <w:name w:val="PR3 Char"/>
    <w:link w:val="PR3"/>
    <w:rsid w:val="00CD4861"/>
    <w:rPr>
      <w:sz w:val="22"/>
    </w:rPr>
  </w:style>
  <w:style w:type="character" w:customStyle="1" w:styleId="CPR">
    <w:name w:val="CPR"/>
    <w:basedOn w:val="DefaultParagraphFont"/>
    <w:rsid w:val="00DB5DB0"/>
  </w:style>
  <w:style w:type="character" w:customStyle="1" w:styleId="HeaderChar">
    <w:name w:val="Header Char"/>
    <w:link w:val="Header"/>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rPr>
      <w:rFonts w:cs="Arial"/>
      <w:szCs w:val="24"/>
    </w:r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rPr>
      <w:rFonts w:cs="Arial"/>
      <w:szCs w:val="24"/>
    </w:r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rFonts w:cs="Arial"/>
      <w:szCs w:val="22"/>
    </w:rPr>
  </w:style>
  <w:style w:type="paragraph" w:customStyle="1" w:styleId="TCH">
    <w:name w:val="TCH"/>
    <w:basedOn w:val="Normal"/>
    <w:rsid w:val="00B80BBE"/>
    <w:pPr>
      <w:suppressAutoHyphens/>
    </w:pPr>
    <w:rPr>
      <w:rFonts w:cs="Arial"/>
      <w:szCs w:val="22"/>
    </w:rPr>
  </w:style>
  <w:style w:type="paragraph" w:customStyle="1" w:styleId="P1">
    <w:name w:val="P1"/>
    <w:basedOn w:val="Normal"/>
    <w:rsid w:val="00B80BBE"/>
    <w:pPr>
      <w:tabs>
        <w:tab w:val="left" w:pos="864"/>
      </w:tabs>
      <w:ind w:left="864" w:hanging="576"/>
      <w:jc w:val="both"/>
    </w:pPr>
    <w:rPr>
      <w:rFonts w:cs="Arial"/>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rFonts w:cs="Arial"/>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rFonts w:cs="Arial"/>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rPr>
      <w:rFonts w:cs="Arial"/>
      <w:sz w:val="24"/>
      <w:szCs w:val="24"/>
    </w:rPr>
  </w:style>
  <w:style w:type="paragraph" w:customStyle="1" w:styleId="pr20">
    <w:name w:val="pr2"/>
    <w:basedOn w:val="Normal"/>
    <w:rsid w:val="00B80BBE"/>
    <w:pPr>
      <w:spacing w:before="100" w:beforeAutospacing="1" w:after="100" w:afterAutospacing="1"/>
    </w:pPr>
    <w:rPr>
      <w:rFonts w:cs="Arial"/>
      <w:sz w:val="24"/>
      <w:szCs w:val="24"/>
    </w:r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rFonts w:cs="Arial"/>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rFonts w:cs="Arial"/>
      <w:vanish/>
      <w:color w:val="800080"/>
      <w:szCs w:val="22"/>
      <w:u w:val="single"/>
    </w:rPr>
  </w:style>
  <w:style w:type="paragraph" w:customStyle="1" w:styleId="RJUST">
    <w:name w:val="RJUST"/>
    <w:basedOn w:val="Normal"/>
    <w:rsid w:val="00B80BBE"/>
    <w:pPr>
      <w:jc w:val="right"/>
    </w:pPr>
    <w:rPr>
      <w:rFonts w:cs="Arial"/>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rFonts w:cs="Arial"/>
      <w:szCs w:val="22"/>
    </w:rPr>
  </w:style>
  <w:style w:type="paragraph" w:customStyle="1" w:styleId="TF2">
    <w:name w:val="TF2"/>
    <w:basedOn w:val="Normal"/>
    <w:next w:val="TB2"/>
    <w:rsid w:val="00B80BBE"/>
    <w:pPr>
      <w:suppressAutoHyphens/>
      <w:spacing w:before="240"/>
      <w:ind w:left="864"/>
      <w:jc w:val="both"/>
    </w:pPr>
    <w:rPr>
      <w:rFonts w:cs="Arial"/>
      <w:szCs w:val="22"/>
    </w:rPr>
  </w:style>
  <w:style w:type="paragraph" w:customStyle="1" w:styleId="TF3">
    <w:name w:val="TF3"/>
    <w:basedOn w:val="Normal"/>
    <w:next w:val="TB3"/>
    <w:rsid w:val="00B80BBE"/>
    <w:pPr>
      <w:suppressAutoHyphens/>
      <w:spacing w:before="240"/>
      <w:ind w:left="1440"/>
      <w:jc w:val="both"/>
    </w:pPr>
    <w:rPr>
      <w:rFonts w:cs="Arial"/>
      <w:szCs w:val="22"/>
    </w:rPr>
  </w:style>
  <w:style w:type="paragraph" w:customStyle="1" w:styleId="TF4">
    <w:name w:val="TF4"/>
    <w:basedOn w:val="Normal"/>
    <w:next w:val="TB4"/>
    <w:rsid w:val="00B80BBE"/>
    <w:pPr>
      <w:suppressAutoHyphens/>
      <w:spacing w:before="240"/>
      <w:ind w:left="2016"/>
      <w:jc w:val="both"/>
    </w:pPr>
    <w:rPr>
      <w:rFonts w:cs="Arial"/>
      <w:szCs w:val="22"/>
    </w:rPr>
  </w:style>
  <w:style w:type="paragraph" w:customStyle="1" w:styleId="TF5">
    <w:name w:val="TF5"/>
    <w:basedOn w:val="Normal"/>
    <w:next w:val="TB5"/>
    <w:rsid w:val="00B80BBE"/>
    <w:pPr>
      <w:suppressAutoHyphens/>
      <w:spacing w:before="240"/>
      <w:ind w:left="2592"/>
      <w:jc w:val="both"/>
    </w:pPr>
    <w:rPr>
      <w:rFonts w:cs="Arial"/>
      <w:szCs w:val="22"/>
    </w:rPr>
  </w:style>
  <w:style w:type="paragraph" w:styleId="BodyTextIndent">
    <w:name w:val="Body Text Indent"/>
    <w:basedOn w:val="Normal"/>
    <w:link w:val="BodyTextIndentChar"/>
    <w:rsid w:val="00B80BBE"/>
    <w:pPr>
      <w:spacing w:after="120"/>
      <w:ind w:left="360"/>
    </w:pPr>
    <w:rPr>
      <w:rFonts w:cs="Arial"/>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34"/>
    <w:qFormat/>
    <w:rsid w:val="00B80BBE"/>
    <w:pPr>
      <w:ind w:left="72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202716976">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921185544">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16A7-A287-4163-9E9A-646FF185486B}">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2823</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Boerst, Shawn</dc:creator>
  <cp:keywords>ST-12345-MS80;class='Internal'</cp:keywords>
  <cp:lastModifiedBy>Boerst, Shawn</cp:lastModifiedBy>
  <cp:revision>5</cp:revision>
  <cp:lastPrinted>2013-07-23T17:48:00Z</cp:lastPrinted>
  <dcterms:created xsi:type="dcterms:W3CDTF">2025-01-14T18:53:00Z</dcterms:created>
  <dcterms:modified xsi:type="dcterms:W3CDTF">2025-08-06T12:06:00Z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7e9d96e8,4dc5eaef,43ebecf8</vt:lpwstr>
  </property>
  <property fmtid="{D5CDD505-2E9C-101B-9397-08002B2CF9AE}" pid="3" name="ClassificationContentMarkingFooterFontProps">
    <vt:lpwstr>#c1c1c1,10,Verdana</vt:lpwstr>
  </property>
  <property fmtid="{D5CDD505-2E9C-101B-9397-08002B2CF9AE}" pid="4" name="ClassificationContentMarkingFooterText">
    <vt:lpwstr>Public</vt:lpwstr>
  </property>
</Properties>
</file>