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936E" w14:textId="77777777" w:rsidR="00731186" w:rsidRDefault="00731186" w:rsidP="00731186">
      <w:r>
        <w:rPr>
          <w:noProof/>
        </w:rPr>
        <w:drawing>
          <wp:anchor distT="0" distB="0" distL="114300" distR="114300" simplePos="0" relativeHeight="251659264" behindDoc="1" locked="0" layoutInCell="1" allowOverlap="1" wp14:anchorId="2196B3E0" wp14:editId="2D7F4A47">
            <wp:simplePos x="0" y="0"/>
            <wp:positionH relativeFrom="margin">
              <wp:align>left</wp:align>
            </wp:positionH>
            <wp:positionV relativeFrom="paragraph">
              <wp:posOffset>0</wp:posOffset>
            </wp:positionV>
            <wp:extent cx="2381250" cy="828675"/>
            <wp:effectExtent l="0" t="0" r="0" b="0"/>
            <wp:wrapTight wrapText="bothSides">
              <wp:wrapPolygon edited="0">
                <wp:start x="2765" y="4966"/>
                <wp:lineTo x="1901" y="10428"/>
                <wp:lineTo x="2592" y="16386"/>
                <wp:lineTo x="18835" y="16386"/>
                <wp:lineTo x="19526" y="13903"/>
                <wp:lineTo x="19699" y="4966"/>
                <wp:lineTo x="2765" y="4966"/>
              </wp:wrapPolygon>
            </wp:wrapTight>
            <wp:docPr id="2102206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06409"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2381250" cy="828675"/>
                    </a:xfrm>
                    <a:prstGeom prst="rect">
                      <a:avLst/>
                    </a:prstGeom>
                  </pic:spPr>
                </pic:pic>
              </a:graphicData>
            </a:graphic>
            <wp14:sizeRelH relativeFrom="margin">
              <wp14:pctWidth>0</wp14:pctWidth>
            </wp14:sizeRelH>
            <wp14:sizeRelV relativeFrom="margin">
              <wp14:pctHeight>0</wp14:pctHeight>
            </wp14:sizeRelV>
          </wp:anchor>
        </w:drawing>
      </w:r>
    </w:p>
    <w:p w14:paraId="2C52A786" w14:textId="77777777" w:rsidR="00731186" w:rsidRDefault="00731186" w:rsidP="00731186"/>
    <w:tbl>
      <w:tblPr>
        <w:tblStyle w:val="TableGrid"/>
        <w:tblpPr w:leftFromText="180" w:rightFromText="180" w:vertAnchor="text" w:horzAnchor="margin" w:tblpXSpec="center" w:tblpY="263"/>
        <w:tblW w:w="0" w:type="auto"/>
        <w:tblLook w:val="04A0" w:firstRow="1" w:lastRow="0" w:firstColumn="1" w:lastColumn="0" w:noHBand="0" w:noVBand="1"/>
      </w:tblPr>
      <w:tblGrid>
        <w:gridCol w:w="9634"/>
      </w:tblGrid>
      <w:tr w:rsidR="00731186" w:rsidRPr="00B36EA0" w14:paraId="4003A9E2" w14:textId="77777777" w:rsidTr="00BB181C">
        <w:trPr>
          <w:trHeight w:val="699"/>
        </w:trPr>
        <w:tc>
          <w:tcPr>
            <w:tcW w:w="9634" w:type="dxa"/>
          </w:tcPr>
          <w:p w14:paraId="79F17ADF" w14:textId="5EB7457F" w:rsidR="00731186" w:rsidRPr="00B36EA0" w:rsidRDefault="00731186" w:rsidP="00BB181C">
            <w:r w:rsidRPr="00B36EA0">
              <w:rPr>
                <w:rFonts w:ascii="Jost" w:hAnsi="Jost"/>
              </w:rPr>
              <w:t xml:space="preserve"> </w:t>
            </w:r>
            <w:r w:rsidRPr="00133D12">
              <w:rPr>
                <w:rFonts w:ascii="Jost" w:hAnsi="Jost"/>
                <w:b/>
                <w:bCs/>
              </w:rPr>
              <w:t>Commercial Manager</w:t>
            </w:r>
            <w:r>
              <w:rPr>
                <w:rFonts w:ascii="Jost" w:hAnsi="Jost"/>
                <w:b/>
                <w:bCs/>
              </w:rPr>
              <w:t xml:space="preserve"> </w:t>
            </w:r>
          </w:p>
        </w:tc>
      </w:tr>
      <w:tr w:rsidR="00731186" w:rsidRPr="00B36EA0" w14:paraId="683F785E" w14:textId="77777777" w:rsidTr="00BB181C">
        <w:trPr>
          <w:trHeight w:val="6848"/>
        </w:trPr>
        <w:tc>
          <w:tcPr>
            <w:tcW w:w="9634" w:type="dxa"/>
          </w:tcPr>
          <w:p w14:paraId="67991A17" w14:textId="77777777" w:rsidR="00731186" w:rsidRDefault="00731186" w:rsidP="00BB181C">
            <w:pPr>
              <w:rPr>
                <w:rFonts w:ascii="Jost" w:hAnsi="Jost"/>
                <w:b/>
                <w:bCs/>
              </w:rPr>
            </w:pPr>
            <w:r w:rsidRPr="00B36EA0">
              <w:rPr>
                <w:rFonts w:ascii="Jost" w:hAnsi="Jost"/>
                <w:b/>
                <w:bCs/>
              </w:rPr>
              <w:t>Company Overview</w:t>
            </w:r>
          </w:p>
          <w:p w14:paraId="778AE022" w14:textId="77777777" w:rsidR="00731186" w:rsidRDefault="00731186" w:rsidP="00BB181C">
            <w:pPr>
              <w:rPr>
                <w:rFonts w:ascii="Jost" w:hAnsi="Jost"/>
                <w:sz w:val="20"/>
                <w:szCs w:val="20"/>
              </w:rPr>
            </w:pPr>
            <w:r w:rsidRPr="00B36EA0">
              <w:rPr>
                <w:rFonts w:ascii="Jost" w:hAnsi="Jost"/>
                <w:sz w:val="20"/>
                <w:szCs w:val="20"/>
              </w:rPr>
              <w:t xml:space="preserve">Record UK, part of the globally renowned ASSA ABLOY Group, is a leading UK specialist in automatic pedestrian door systems, benefiting from the scale, stability and international reputation of a Fortune Global 500 company operating in over 40 countries. We design, manufacture, supply, install and service an extensive range of automated door systems and aluminium shopfronts for clients across sectors including retail, transport, healthcare, commercial buildings and the public sector, helping millions of people move safely and efficiently through buildings every day. </w:t>
            </w:r>
          </w:p>
          <w:p w14:paraId="25C57B41" w14:textId="77777777" w:rsidR="00731186" w:rsidRDefault="00731186" w:rsidP="00BB181C">
            <w:pPr>
              <w:rPr>
                <w:rFonts w:ascii="Jost" w:hAnsi="Jost"/>
                <w:sz w:val="20"/>
                <w:szCs w:val="20"/>
              </w:rPr>
            </w:pPr>
          </w:p>
          <w:p w14:paraId="24162CAE" w14:textId="7E8C9471" w:rsidR="00731186" w:rsidRPr="00B36EA0" w:rsidRDefault="00731186" w:rsidP="00BB181C">
            <w:pPr>
              <w:rPr>
                <w:rFonts w:ascii="Jost" w:hAnsi="Jost"/>
                <w:sz w:val="20"/>
                <w:szCs w:val="20"/>
              </w:rPr>
            </w:pPr>
            <w:r w:rsidRPr="00B36EA0">
              <w:rPr>
                <w:rFonts w:ascii="Jost" w:hAnsi="Jost"/>
                <w:sz w:val="20"/>
                <w:szCs w:val="20"/>
              </w:rPr>
              <w:t xml:space="preserve">Due to continued growth and increasing demand for our services, we are now seeking a suitable candidate to join </w:t>
            </w:r>
            <w:r w:rsidRPr="00197627">
              <w:rPr>
                <w:rFonts w:ascii="Jost" w:hAnsi="Jost"/>
                <w:sz w:val="20"/>
                <w:szCs w:val="20"/>
              </w:rPr>
              <w:t>our Commercial team.</w:t>
            </w:r>
          </w:p>
          <w:p w14:paraId="01BCCE4E" w14:textId="77777777" w:rsidR="00731186" w:rsidRPr="003A6CCD" w:rsidRDefault="00731186" w:rsidP="00BB181C">
            <w:pPr>
              <w:rPr>
                <w:rFonts w:ascii="Jost" w:hAnsi="Jost"/>
                <w:sz w:val="20"/>
                <w:szCs w:val="20"/>
              </w:rPr>
            </w:pPr>
          </w:p>
          <w:p w14:paraId="43433790" w14:textId="77777777" w:rsidR="00731186" w:rsidRDefault="00731186" w:rsidP="00BB181C">
            <w:pPr>
              <w:rPr>
                <w:rFonts w:ascii="Jost" w:hAnsi="Jost"/>
                <w:sz w:val="20"/>
                <w:szCs w:val="20"/>
              </w:rPr>
            </w:pPr>
            <w:r w:rsidRPr="003A6CCD">
              <w:rPr>
                <w:rFonts w:ascii="Jost" w:hAnsi="Jost"/>
                <w:sz w:val="20"/>
                <w:szCs w:val="20"/>
              </w:rPr>
              <w:t xml:space="preserve">Joining Record UK means becoming part of a business that is: </w:t>
            </w:r>
          </w:p>
          <w:p w14:paraId="04B7761F" w14:textId="77777777" w:rsidR="00731186" w:rsidRPr="003A6CCD" w:rsidRDefault="00731186" w:rsidP="00BB181C">
            <w:pPr>
              <w:rPr>
                <w:rFonts w:ascii="Jost" w:hAnsi="Jost"/>
                <w:sz w:val="20"/>
                <w:szCs w:val="20"/>
              </w:rPr>
            </w:pPr>
          </w:p>
          <w:p w14:paraId="0D3B2F79" w14:textId="77777777" w:rsidR="00731186" w:rsidRDefault="00731186" w:rsidP="00BB181C">
            <w:pPr>
              <w:rPr>
                <w:rFonts w:ascii="Jost" w:hAnsi="Jost"/>
                <w:sz w:val="20"/>
                <w:szCs w:val="20"/>
              </w:rPr>
            </w:pPr>
            <w:r w:rsidRPr="003A6CCD">
              <w:rPr>
                <w:rFonts w:ascii="Jost" w:hAnsi="Jost"/>
                <w:b/>
                <w:bCs/>
                <w:sz w:val="20"/>
                <w:szCs w:val="20"/>
              </w:rPr>
              <w:t>Growing and Future-Focused</w:t>
            </w:r>
            <w:r>
              <w:rPr>
                <w:rFonts w:ascii="Jost" w:hAnsi="Jost"/>
                <w:b/>
                <w:bCs/>
                <w:sz w:val="20"/>
                <w:szCs w:val="20"/>
              </w:rPr>
              <w:t xml:space="preserve">: </w:t>
            </w:r>
            <w:r w:rsidRPr="003A6CCD">
              <w:rPr>
                <w:rFonts w:ascii="Jost" w:hAnsi="Jost"/>
                <w:sz w:val="20"/>
                <w:szCs w:val="20"/>
              </w:rPr>
              <w:t xml:space="preserve">We are continuously investing in innovation, digitalisation, sustainability, and the development of our people—ensuring that those who join us are part of a company shaping the future of </w:t>
            </w:r>
            <w:r>
              <w:rPr>
                <w:rFonts w:ascii="Jost" w:hAnsi="Jost"/>
                <w:sz w:val="20"/>
                <w:szCs w:val="20"/>
              </w:rPr>
              <w:t>entrance</w:t>
            </w:r>
            <w:r w:rsidRPr="003A6CCD">
              <w:rPr>
                <w:rFonts w:ascii="Jost" w:hAnsi="Jost"/>
                <w:sz w:val="20"/>
                <w:szCs w:val="20"/>
              </w:rPr>
              <w:t xml:space="preserve"> solutions. </w:t>
            </w:r>
          </w:p>
          <w:p w14:paraId="3298EEE1" w14:textId="77777777" w:rsidR="00731186" w:rsidRPr="003A6CCD" w:rsidRDefault="00731186" w:rsidP="00BB181C">
            <w:pPr>
              <w:rPr>
                <w:rFonts w:ascii="Jost" w:hAnsi="Jost"/>
                <w:sz w:val="20"/>
                <w:szCs w:val="20"/>
              </w:rPr>
            </w:pPr>
          </w:p>
          <w:p w14:paraId="3010F0E0" w14:textId="77777777" w:rsidR="00731186" w:rsidRDefault="00731186" w:rsidP="00BB181C">
            <w:pPr>
              <w:rPr>
                <w:rFonts w:ascii="Jost" w:hAnsi="Jost"/>
                <w:sz w:val="20"/>
                <w:szCs w:val="20"/>
              </w:rPr>
            </w:pPr>
            <w:r w:rsidRPr="003A6CCD">
              <w:rPr>
                <w:rFonts w:ascii="Jost" w:hAnsi="Jost"/>
                <w:b/>
                <w:bCs/>
                <w:sz w:val="20"/>
                <w:szCs w:val="20"/>
              </w:rPr>
              <w:t>Industry-Leading</w:t>
            </w:r>
            <w:r>
              <w:rPr>
                <w:rFonts w:ascii="Jost" w:hAnsi="Jost"/>
                <w:b/>
                <w:bCs/>
                <w:sz w:val="20"/>
                <w:szCs w:val="20"/>
              </w:rPr>
              <w:t>:</w:t>
            </w:r>
            <w:r w:rsidRPr="003A6CCD">
              <w:rPr>
                <w:rFonts w:ascii="Jost" w:hAnsi="Jost"/>
                <w:b/>
                <w:bCs/>
                <w:sz w:val="20"/>
                <w:szCs w:val="20"/>
              </w:rPr>
              <w:t xml:space="preserve"> </w:t>
            </w:r>
            <w:r w:rsidRPr="003A6CCD">
              <w:rPr>
                <w:rFonts w:ascii="Jost" w:hAnsi="Jost"/>
                <w:sz w:val="20"/>
                <w:szCs w:val="20"/>
              </w:rPr>
              <w:t xml:space="preserve">Our engineering excellence, product reliability and nationwide service capability have made us one of the most trusted names in the automatic door industry. You’ll be working with market-leading technologies and solutions that set the benchmark across the sector. </w:t>
            </w:r>
          </w:p>
          <w:p w14:paraId="14F591A0" w14:textId="77777777" w:rsidR="00731186" w:rsidRPr="003A6CCD" w:rsidRDefault="00731186" w:rsidP="00BB181C">
            <w:pPr>
              <w:rPr>
                <w:rFonts w:ascii="Jost" w:hAnsi="Jost"/>
                <w:sz w:val="20"/>
                <w:szCs w:val="20"/>
              </w:rPr>
            </w:pPr>
          </w:p>
          <w:p w14:paraId="2BE06F35" w14:textId="77777777" w:rsidR="00731186" w:rsidRDefault="00731186" w:rsidP="00BB181C">
            <w:pPr>
              <w:rPr>
                <w:rFonts w:ascii="Jost" w:hAnsi="Jost"/>
                <w:sz w:val="20"/>
                <w:szCs w:val="20"/>
              </w:rPr>
            </w:pPr>
            <w:r w:rsidRPr="003A6CCD">
              <w:rPr>
                <w:rFonts w:ascii="Jost" w:hAnsi="Jost"/>
                <w:b/>
                <w:bCs/>
                <w:sz w:val="20"/>
                <w:szCs w:val="20"/>
              </w:rPr>
              <w:t>Global Strength, Local Impact</w:t>
            </w:r>
            <w:r>
              <w:rPr>
                <w:rFonts w:ascii="Jost" w:hAnsi="Jost"/>
                <w:b/>
                <w:bCs/>
                <w:sz w:val="20"/>
                <w:szCs w:val="20"/>
              </w:rPr>
              <w:t>:</w:t>
            </w:r>
            <w:r w:rsidRPr="003A6CCD">
              <w:rPr>
                <w:rFonts w:ascii="Jost" w:hAnsi="Jost"/>
                <w:b/>
                <w:bCs/>
                <w:sz w:val="20"/>
                <w:szCs w:val="20"/>
              </w:rPr>
              <w:t xml:space="preserve"> </w:t>
            </w:r>
            <w:r w:rsidRPr="003A6CCD">
              <w:rPr>
                <w:rFonts w:ascii="Jost" w:hAnsi="Jost"/>
                <w:sz w:val="20"/>
                <w:szCs w:val="20"/>
              </w:rPr>
              <w:t xml:space="preserve">While we operate at an international scale, we maintain a strong UK identity with teams across the country delivering outstanding service to local clients. This combination of global stability and local agility creates a unique and rewarding working environment. </w:t>
            </w:r>
          </w:p>
          <w:p w14:paraId="5C17140D" w14:textId="77777777" w:rsidR="00731186" w:rsidRPr="003A6CCD" w:rsidRDefault="00731186" w:rsidP="00BB181C">
            <w:pPr>
              <w:rPr>
                <w:rFonts w:ascii="Jost" w:hAnsi="Jost"/>
                <w:sz w:val="20"/>
                <w:szCs w:val="20"/>
              </w:rPr>
            </w:pPr>
          </w:p>
          <w:p w14:paraId="7C6921B8" w14:textId="77777777" w:rsidR="00731186" w:rsidRPr="00B36EA0" w:rsidRDefault="00731186" w:rsidP="00BB181C">
            <w:pPr>
              <w:rPr>
                <w:rFonts w:ascii="Jost" w:hAnsi="Jost"/>
                <w:sz w:val="20"/>
                <w:szCs w:val="20"/>
              </w:rPr>
            </w:pPr>
            <w:r w:rsidRPr="003A6CCD">
              <w:rPr>
                <w:rFonts w:ascii="Jost" w:hAnsi="Jost"/>
                <w:b/>
                <w:bCs/>
                <w:sz w:val="20"/>
                <w:szCs w:val="20"/>
              </w:rPr>
              <w:t>A Place to Build a Career</w:t>
            </w:r>
            <w:r>
              <w:rPr>
                <w:rFonts w:ascii="Jost" w:hAnsi="Jost"/>
                <w:b/>
                <w:bCs/>
                <w:sz w:val="20"/>
                <w:szCs w:val="20"/>
              </w:rPr>
              <w:t>:</w:t>
            </w:r>
            <w:r w:rsidRPr="003A6CCD">
              <w:rPr>
                <w:rFonts w:ascii="Jost" w:hAnsi="Jost"/>
                <w:b/>
                <w:bCs/>
                <w:sz w:val="20"/>
                <w:szCs w:val="20"/>
              </w:rPr>
              <w:t xml:space="preserve"> </w:t>
            </w:r>
            <w:r w:rsidRPr="003A6CCD">
              <w:rPr>
                <w:rFonts w:ascii="Jost" w:hAnsi="Jost"/>
                <w:sz w:val="20"/>
                <w:szCs w:val="20"/>
              </w:rPr>
              <w:t xml:space="preserve">Whether you're an experienced professional or growing your career, Record UK offers clear pathways for development, training, and progression. Our supportive culture values collaboration, innovation and customer excellence - empowering you to make a real impact. </w:t>
            </w:r>
          </w:p>
        </w:tc>
      </w:tr>
      <w:tr w:rsidR="00731186" w:rsidRPr="00B36EA0" w14:paraId="4625530F" w14:textId="77777777" w:rsidTr="00BB181C">
        <w:trPr>
          <w:trHeight w:val="3392"/>
        </w:trPr>
        <w:tc>
          <w:tcPr>
            <w:tcW w:w="9634" w:type="dxa"/>
          </w:tcPr>
          <w:p w14:paraId="65F996F9" w14:textId="77777777" w:rsidR="00731186" w:rsidRPr="00197627" w:rsidRDefault="00731186" w:rsidP="00BB181C">
            <w:pPr>
              <w:rPr>
                <w:rFonts w:ascii="Jost" w:hAnsi="Jost"/>
                <w:b/>
                <w:bCs/>
              </w:rPr>
            </w:pPr>
            <w:r w:rsidRPr="00197627">
              <w:rPr>
                <w:rFonts w:ascii="Jost" w:hAnsi="Jost"/>
                <w:b/>
                <w:bCs/>
              </w:rPr>
              <w:t>Job Description</w:t>
            </w:r>
          </w:p>
          <w:p w14:paraId="6145F486" w14:textId="77777777" w:rsidR="00731186" w:rsidRPr="00197627" w:rsidRDefault="00731186" w:rsidP="00731186">
            <w:pPr>
              <w:rPr>
                <w:rFonts w:ascii="Jost" w:hAnsi="Jost"/>
                <w:b/>
                <w:bCs/>
                <w:sz w:val="20"/>
                <w:szCs w:val="20"/>
              </w:rPr>
            </w:pPr>
            <w:r w:rsidRPr="00197627">
              <w:rPr>
                <w:rFonts w:ascii="Jost" w:hAnsi="Jost"/>
                <w:b/>
                <w:bCs/>
                <w:sz w:val="20"/>
                <w:szCs w:val="20"/>
              </w:rPr>
              <w:t xml:space="preserve">Commercial Strategy and Risk Management </w:t>
            </w:r>
          </w:p>
          <w:p w14:paraId="53C29211" w14:textId="77777777" w:rsidR="00731186" w:rsidRPr="00197627" w:rsidRDefault="00731186" w:rsidP="00731186">
            <w:pPr>
              <w:pStyle w:val="ListParagraph"/>
              <w:numPr>
                <w:ilvl w:val="0"/>
                <w:numId w:val="12"/>
              </w:numPr>
              <w:rPr>
                <w:rFonts w:ascii="Jost" w:hAnsi="Jost"/>
                <w:sz w:val="20"/>
                <w:szCs w:val="20"/>
              </w:rPr>
            </w:pPr>
            <w:r w:rsidRPr="00197627">
              <w:rPr>
                <w:rFonts w:ascii="Jost" w:hAnsi="Jost"/>
                <w:sz w:val="20"/>
                <w:szCs w:val="20"/>
              </w:rPr>
              <w:t xml:space="preserve">Develop and implement commercial strategies to protect margins and profitability </w:t>
            </w:r>
          </w:p>
          <w:p w14:paraId="6A6A8AC3" w14:textId="77777777" w:rsidR="00731186" w:rsidRPr="00197627" w:rsidRDefault="00731186" w:rsidP="00731186">
            <w:pPr>
              <w:pStyle w:val="ListParagraph"/>
              <w:numPr>
                <w:ilvl w:val="0"/>
                <w:numId w:val="12"/>
              </w:numPr>
              <w:rPr>
                <w:rFonts w:ascii="Jost" w:hAnsi="Jost"/>
                <w:sz w:val="20"/>
                <w:szCs w:val="20"/>
              </w:rPr>
            </w:pPr>
            <w:r w:rsidRPr="00197627">
              <w:rPr>
                <w:rFonts w:ascii="Jost" w:hAnsi="Jost"/>
                <w:sz w:val="20"/>
                <w:szCs w:val="20"/>
              </w:rPr>
              <w:t xml:space="preserve">Review and negotiate customer contracts to minimise risk and safeguard business interests </w:t>
            </w:r>
          </w:p>
          <w:p w14:paraId="67471EFB" w14:textId="708EF4EE" w:rsidR="00731186" w:rsidRPr="00197627" w:rsidRDefault="00731186" w:rsidP="00731186">
            <w:pPr>
              <w:pStyle w:val="ListParagraph"/>
              <w:numPr>
                <w:ilvl w:val="0"/>
                <w:numId w:val="12"/>
              </w:numPr>
              <w:rPr>
                <w:rFonts w:ascii="Jost" w:hAnsi="Jost"/>
                <w:sz w:val="20"/>
                <w:szCs w:val="20"/>
              </w:rPr>
            </w:pPr>
            <w:r w:rsidRPr="00197627">
              <w:rPr>
                <w:rFonts w:ascii="Jost" w:hAnsi="Jost"/>
                <w:sz w:val="20"/>
                <w:szCs w:val="20"/>
              </w:rPr>
              <w:t xml:space="preserve">Ensure robust management of contract terms, conditions, and dispute resolution </w:t>
            </w:r>
          </w:p>
          <w:p w14:paraId="2E7C6411" w14:textId="77777777" w:rsidR="00731186" w:rsidRPr="00197627" w:rsidRDefault="00731186" w:rsidP="00731186">
            <w:pPr>
              <w:rPr>
                <w:rFonts w:ascii="Jost" w:hAnsi="Jost"/>
                <w:b/>
                <w:bCs/>
                <w:sz w:val="20"/>
                <w:szCs w:val="20"/>
              </w:rPr>
            </w:pPr>
            <w:r w:rsidRPr="00197627">
              <w:rPr>
                <w:rFonts w:ascii="Jost" w:hAnsi="Jost"/>
                <w:b/>
                <w:bCs/>
                <w:sz w:val="20"/>
                <w:szCs w:val="20"/>
              </w:rPr>
              <w:t xml:space="preserve">Financial Control and Cash Flow </w:t>
            </w:r>
          </w:p>
          <w:p w14:paraId="7517B4B1" w14:textId="77777777" w:rsidR="00731186" w:rsidRPr="00197627" w:rsidRDefault="00731186" w:rsidP="00731186">
            <w:pPr>
              <w:pStyle w:val="ListParagraph"/>
              <w:numPr>
                <w:ilvl w:val="0"/>
                <w:numId w:val="13"/>
              </w:numPr>
              <w:rPr>
                <w:rFonts w:ascii="Jost" w:hAnsi="Jost"/>
                <w:sz w:val="20"/>
                <w:szCs w:val="20"/>
              </w:rPr>
            </w:pPr>
            <w:r w:rsidRPr="00197627">
              <w:rPr>
                <w:rFonts w:ascii="Jost" w:hAnsi="Jost"/>
                <w:sz w:val="20"/>
                <w:szCs w:val="20"/>
              </w:rPr>
              <w:t xml:space="preserve">Manage variations, payment applications, and retention recovery to optimise cash flow </w:t>
            </w:r>
          </w:p>
          <w:p w14:paraId="297BE64F" w14:textId="77777777" w:rsidR="00731186" w:rsidRPr="00197627" w:rsidRDefault="00731186" w:rsidP="00731186">
            <w:pPr>
              <w:pStyle w:val="ListParagraph"/>
              <w:numPr>
                <w:ilvl w:val="0"/>
                <w:numId w:val="13"/>
              </w:numPr>
              <w:rPr>
                <w:rFonts w:ascii="Jost" w:hAnsi="Jost"/>
                <w:sz w:val="20"/>
                <w:szCs w:val="20"/>
              </w:rPr>
            </w:pPr>
            <w:r w:rsidRPr="00197627">
              <w:rPr>
                <w:rFonts w:ascii="Jost" w:hAnsi="Jost"/>
                <w:sz w:val="20"/>
                <w:szCs w:val="20"/>
              </w:rPr>
              <w:t xml:space="preserve">Provide accurate forecasting and reporting of revenue performance </w:t>
            </w:r>
          </w:p>
          <w:p w14:paraId="401B9F27" w14:textId="6677E3C4" w:rsidR="00731186" w:rsidRPr="00197627" w:rsidRDefault="00731186" w:rsidP="00731186">
            <w:pPr>
              <w:pStyle w:val="ListParagraph"/>
              <w:numPr>
                <w:ilvl w:val="0"/>
                <w:numId w:val="13"/>
              </w:numPr>
              <w:rPr>
                <w:rFonts w:ascii="Jost" w:hAnsi="Jost"/>
                <w:sz w:val="20"/>
                <w:szCs w:val="20"/>
              </w:rPr>
            </w:pPr>
            <w:r w:rsidRPr="00197627">
              <w:rPr>
                <w:rFonts w:ascii="Jost" w:hAnsi="Jost"/>
                <w:sz w:val="20"/>
                <w:szCs w:val="20"/>
              </w:rPr>
              <w:t xml:space="preserve">Monitor service contract profitability and implement corrective actions where required </w:t>
            </w:r>
          </w:p>
          <w:p w14:paraId="7EB576A7" w14:textId="77777777" w:rsidR="00731186" w:rsidRPr="00197627" w:rsidRDefault="00731186" w:rsidP="00731186">
            <w:pPr>
              <w:rPr>
                <w:rFonts w:ascii="Jost" w:hAnsi="Jost"/>
                <w:b/>
                <w:bCs/>
                <w:sz w:val="20"/>
                <w:szCs w:val="20"/>
              </w:rPr>
            </w:pPr>
            <w:r w:rsidRPr="00197627">
              <w:rPr>
                <w:rFonts w:ascii="Jost" w:hAnsi="Jost"/>
                <w:b/>
                <w:bCs/>
                <w:sz w:val="20"/>
                <w:szCs w:val="20"/>
              </w:rPr>
              <w:t xml:space="preserve">Operational Efficiency and Support </w:t>
            </w:r>
          </w:p>
          <w:p w14:paraId="1295DC8E" w14:textId="77777777" w:rsidR="00731186" w:rsidRPr="00197627" w:rsidRDefault="00731186" w:rsidP="00731186">
            <w:pPr>
              <w:pStyle w:val="ListParagraph"/>
              <w:numPr>
                <w:ilvl w:val="0"/>
                <w:numId w:val="14"/>
              </w:numPr>
              <w:rPr>
                <w:rFonts w:ascii="Jost" w:hAnsi="Jost"/>
                <w:sz w:val="20"/>
                <w:szCs w:val="20"/>
              </w:rPr>
            </w:pPr>
            <w:r w:rsidRPr="00197627">
              <w:rPr>
                <w:rFonts w:ascii="Jost" w:hAnsi="Jost"/>
                <w:sz w:val="20"/>
                <w:szCs w:val="20"/>
              </w:rPr>
              <w:t xml:space="preserve">Drive operational efficiency and cost control, including subcontractor management </w:t>
            </w:r>
          </w:p>
          <w:p w14:paraId="1A3AFF0B" w14:textId="77777777" w:rsidR="00731186" w:rsidRPr="00197627" w:rsidRDefault="00731186" w:rsidP="00731186">
            <w:pPr>
              <w:pStyle w:val="ListParagraph"/>
              <w:numPr>
                <w:ilvl w:val="0"/>
                <w:numId w:val="14"/>
              </w:numPr>
              <w:rPr>
                <w:rFonts w:ascii="Jost" w:hAnsi="Jost"/>
                <w:sz w:val="20"/>
                <w:szCs w:val="20"/>
              </w:rPr>
            </w:pPr>
            <w:r w:rsidRPr="00197627">
              <w:rPr>
                <w:rFonts w:ascii="Jost" w:hAnsi="Jost"/>
                <w:sz w:val="20"/>
                <w:szCs w:val="20"/>
              </w:rPr>
              <w:t xml:space="preserve">Support the preparation of competitive and profitable quotations and commercial submissions </w:t>
            </w:r>
          </w:p>
          <w:p w14:paraId="779F2572" w14:textId="6006AEEA" w:rsidR="00731186" w:rsidRPr="00197627" w:rsidRDefault="00731186" w:rsidP="00731186">
            <w:pPr>
              <w:pStyle w:val="ListParagraph"/>
              <w:numPr>
                <w:ilvl w:val="0"/>
                <w:numId w:val="14"/>
              </w:numPr>
              <w:rPr>
                <w:rFonts w:ascii="Jost" w:hAnsi="Jost"/>
                <w:sz w:val="20"/>
                <w:szCs w:val="20"/>
              </w:rPr>
            </w:pPr>
            <w:r w:rsidRPr="00197627">
              <w:rPr>
                <w:rFonts w:ascii="Jost" w:hAnsi="Jost"/>
                <w:sz w:val="20"/>
                <w:szCs w:val="20"/>
              </w:rPr>
              <w:t xml:space="preserve">Benchmark subcontractor performance and manage commercial risk </w:t>
            </w:r>
          </w:p>
          <w:p w14:paraId="2F6C7FCD" w14:textId="77777777" w:rsidR="00731186" w:rsidRPr="00197627" w:rsidRDefault="00731186" w:rsidP="00731186">
            <w:pPr>
              <w:rPr>
                <w:rFonts w:ascii="Jost" w:hAnsi="Jost"/>
                <w:b/>
                <w:bCs/>
                <w:sz w:val="20"/>
                <w:szCs w:val="20"/>
              </w:rPr>
            </w:pPr>
            <w:r w:rsidRPr="00197627">
              <w:rPr>
                <w:rFonts w:ascii="Jost" w:hAnsi="Jost"/>
                <w:b/>
                <w:bCs/>
                <w:sz w:val="20"/>
                <w:szCs w:val="20"/>
              </w:rPr>
              <w:t xml:space="preserve">Training, Development, and Collaboration </w:t>
            </w:r>
          </w:p>
          <w:p w14:paraId="00937F82" w14:textId="77777777" w:rsidR="00731186" w:rsidRPr="00197627" w:rsidRDefault="00731186" w:rsidP="00731186">
            <w:pPr>
              <w:pStyle w:val="ListParagraph"/>
              <w:numPr>
                <w:ilvl w:val="0"/>
                <w:numId w:val="15"/>
              </w:numPr>
              <w:rPr>
                <w:rFonts w:ascii="Jost" w:hAnsi="Jost"/>
                <w:sz w:val="20"/>
                <w:szCs w:val="20"/>
              </w:rPr>
            </w:pPr>
            <w:r w:rsidRPr="00197627">
              <w:rPr>
                <w:rFonts w:ascii="Jost" w:hAnsi="Jost"/>
                <w:sz w:val="20"/>
                <w:szCs w:val="20"/>
              </w:rPr>
              <w:t xml:space="preserve">Deliver commercial training and mentoring to improve team capability </w:t>
            </w:r>
          </w:p>
          <w:p w14:paraId="7C39880D" w14:textId="4C0896F1" w:rsidR="00731186" w:rsidRPr="00197627" w:rsidRDefault="00731186" w:rsidP="00731186">
            <w:pPr>
              <w:pStyle w:val="ListParagraph"/>
              <w:numPr>
                <w:ilvl w:val="0"/>
                <w:numId w:val="15"/>
              </w:numPr>
              <w:rPr>
                <w:rFonts w:ascii="Jost" w:hAnsi="Jost"/>
                <w:b/>
                <w:bCs/>
                <w:sz w:val="20"/>
                <w:szCs w:val="20"/>
              </w:rPr>
            </w:pPr>
            <w:r w:rsidRPr="00197627">
              <w:rPr>
                <w:rFonts w:ascii="Jost" w:hAnsi="Jost"/>
                <w:sz w:val="20"/>
                <w:szCs w:val="20"/>
              </w:rPr>
              <w:t>Work closely with internal stakeholders to promote best commercial practices across the business</w:t>
            </w:r>
            <w:r w:rsidRPr="00197627">
              <w:rPr>
                <w:rFonts w:ascii="Jost" w:hAnsi="Jost"/>
                <w:b/>
                <w:bCs/>
                <w:sz w:val="20"/>
                <w:szCs w:val="20"/>
              </w:rPr>
              <w:t xml:space="preserve"> </w:t>
            </w:r>
          </w:p>
        </w:tc>
      </w:tr>
      <w:tr w:rsidR="00731186" w:rsidRPr="00B36EA0" w14:paraId="3A0F3599" w14:textId="77777777" w:rsidTr="00BB181C">
        <w:trPr>
          <w:trHeight w:val="3392"/>
        </w:trPr>
        <w:tc>
          <w:tcPr>
            <w:tcW w:w="9634" w:type="dxa"/>
          </w:tcPr>
          <w:p w14:paraId="75726965" w14:textId="2D0B8EE1" w:rsidR="00731186" w:rsidRPr="00197627" w:rsidRDefault="00731186" w:rsidP="00731186">
            <w:pPr>
              <w:rPr>
                <w:rFonts w:ascii="Jost" w:hAnsi="Jost"/>
                <w:b/>
                <w:bCs/>
              </w:rPr>
            </w:pPr>
            <w:r w:rsidRPr="00197627">
              <w:rPr>
                <w:rFonts w:ascii="Jost" w:hAnsi="Jost"/>
                <w:b/>
                <w:bCs/>
              </w:rPr>
              <w:lastRenderedPageBreak/>
              <w:t>What we are looking for</w:t>
            </w:r>
          </w:p>
          <w:p w14:paraId="414247E5" w14:textId="77777777" w:rsidR="00731186" w:rsidRPr="00197627" w:rsidRDefault="00731186" w:rsidP="00731186">
            <w:pPr>
              <w:pStyle w:val="ListParagraph"/>
              <w:numPr>
                <w:ilvl w:val="0"/>
                <w:numId w:val="3"/>
              </w:numPr>
              <w:rPr>
                <w:rFonts w:ascii="Jost" w:hAnsi="Jost"/>
                <w:sz w:val="20"/>
                <w:szCs w:val="20"/>
              </w:rPr>
            </w:pPr>
            <w:r w:rsidRPr="00197627">
              <w:rPr>
                <w:rFonts w:ascii="Jost" w:hAnsi="Jost"/>
                <w:sz w:val="20"/>
                <w:szCs w:val="20"/>
              </w:rPr>
              <w:t xml:space="preserve">Proven experience in commercial management or quantity surveying within construction or related sectors </w:t>
            </w:r>
          </w:p>
          <w:p w14:paraId="26CCEDF1" w14:textId="77777777" w:rsidR="00731186" w:rsidRPr="00197627" w:rsidRDefault="00731186" w:rsidP="00731186">
            <w:pPr>
              <w:pStyle w:val="ListParagraph"/>
              <w:numPr>
                <w:ilvl w:val="0"/>
                <w:numId w:val="3"/>
              </w:numPr>
              <w:rPr>
                <w:rFonts w:ascii="Jost" w:hAnsi="Jost"/>
                <w:sz w:val="20"/>
                <w:szCs w:val="20"/>
              </w:rPr>
            </w:pPr>
            <w:r w:rsidRPr="00197627">
              <w:rPr>
                <w:rFonts w:ascii="Jost" w:hAnsi="Jost"/>
                <w:sz w:val="20"/>
                <w:szCs w:val="20"/>
              </w:rPr>
              <w:t xml:space="preserve">Strong understanding of contract law, terms and conditions, and dispute resolution </w:t>
            </w:r>
          </w:p>
          <w:p w14:paraId="1ED0F08C" w14:textId="77777777" w:rsidR="00731186" w:rsidRPr="00197627" w:rsidRDefault="00731186" w:rsidP="00731186">
            <w:pPr>
              <w:pStyle w:val="ListParagraph"/>
              <w:numPr>
                <w:ilvl w:val="0"/>
                <w:numId w:val="3"/>
              </w:numPr>
              <w:rPr>
                <w:rFonts w:ascii="Jost" w:hAnsi="Jost"/>
                <w:sz w:val="20"/>
                <w:szCs w:val="20"/>
              </w:rPr>
            </w:pPr>
            <w:r w:rsidRPr="00197627">
              <w:rPr>
                <w:rFonts w:ascii="Jost" w:hAnsi="Jost"/>
                <w:sz w:val="20"/>
                <w:szCs w:val="20"/>
              </w:rPr>
              <w:t xml:space="preserve">Ability to manage variations, payment processes, and retention recovery effectively </w:t>
            </w:r>
          </w:p>
          <w:p w14:paraId="50A8F4F6" w14:textId="77777777" w:rsidR="00731186" w:rsidRPr="00197627" w:rsidRDefault="00731186" w:rsidP="00731186">
            <w:pPr>
              <w:pStyle w:val="ListParagraph"/>
              <w:numPr>
                <w:ilvl w:val="0"/>
                <w:numId w:val="3"/>
              </w:numPr>
              <w:rPr>
                <w:rFonts w:ascii="Jost" w:hAnsi="Jost"/>
                <w:sz w:val="20"/>
                <w:szCs w:val="20"/>
              </w:rPr>
            </w:pPr>
            <w:r w:rsidRPr="00197627">
              <w:rPr>
                <w:rFonts w:ascii="Jost" w:hAnsi="Jost"/>
                <w:sz w:val="20"/>
                <w:szCs w:val="20"/>
              </w:rPr>
              <w:t xml:space="preserve">Skilled in forecasting, reporting, and revenue recognition </w:t>
            </w:r>
          </w:p>
          <w:p w14:paraId="7CCA73DB" w14:textId="77777777" w:rsidR="00731186" w:rsidRPr="00197627" w:rsidRDefault="00731186" w:rsidP="00731186">
            <w:pPr>
              <w:pStyle w:val="ListParagraph"/>
              <w:numPr>
                <w:ilvl w:val="0"/>
                <w:numId w:val="3"/>
              </w:numPr>
              <w:rPr>
                <w:rFonts w:ascii="Jost" w:hAnsi="Jost"/>
                <w:sz w:val="20"/>
                <w:szCs w:val="20"/>
              </w:rPr>
            </w:pPr>
            <w:r w:rsidRPr="00197627">
              <w:rPr>
                <w:rFonts w:ascii="Jost" w:hAnsi="Jost"/>
                <w:sz w:val="20"/>
                <w:szCs w:val="20"/>
              </w:rPr>
              <w:t xml:space="preserve">Excellent negotiation, communication, and stakeholder management skills </w:t>
            </w:r>
          </w:p>
          <w:p w14:paraId="7DCB8760" w14:textId="77777777" w:rsidR="00731186" w:rsidRPr="00197627" w:rsidRDefault="00731186" w:rsidP="00731186">
            <w:pPr>
              <w:pStyle w:val="ListParagraph"/>
              <w:numPr>
                <w:ilvl w:val="0"/>
                <w:numId w:val="3"/>
              </w:numPr>
              <w:rPr>
                <w:rFonts w:ascii="Jost" w:hAnsi="Jost"/>
                <w:sz w:val="20"/>
                <w:szCs w:val="20"/>
              </w:rPr>
            </w:pPr>
            <w:r w:rsidRPr="00197627">
              <w:rPr>
                <w:rFonts w:ascii="Jost" w:hAnsi="Jost"/>
                <w:sz w:val="20"/>
                <w:szCs w:val="20"/>
              </w:rPr>
              <w:t xml:space="preserve">Proficiency in financial analysis and cost control </w:t>
            </w:r>
          </w:p>
          <w:p w14:paraId="04156098" w14:textId="77777777" w:rsidR="00731186" w:rsidRPr="00197627" w:rsidRDefault="00731186" w:rsidP="00731186">
            <w:pPr>
              <w:pStyle w:val="ListParagraph"/>
              <w:numPr>
                <w:ilvl w:val="0"/>
                <w:numId w:val="3"/>
              </w:numPr>
              <w:rPr>
                <w:rFonts w:ascii="Jost" w:hAnsi="Jost"/>
                <w:sz w:val="20"/>
                <w:szCs w:val="20"/>
              </w:rPr>
            </w:pPr>
            <w:r w:rsidRPr="00197627">
              <w:rPr>
                <w:rFonts w:ascii="Jost" w:hAnsi="Jost"/>
                <w:sz w:val="20"/>
                <w:szCs w:val="20"/>
              </w:rPr>
              <w:t xml:space="preserve">Competence in using commercial and financial software tools </w:t>
            </w:r>
          </w:p>
          <w:p w14:paraId="3942E335" w14:textId="77777777" w:rsidR="00731186" w:rsidRPr="00197627" w:rsidRDefault="00731186" w:rsidP="00BB181C">
            <w:pPr>
              <w:rPr>
                <w:rFonts w:ascii="Jost" w:hAnsi="Jost"/>
                <w:sz w:val="20"/>
                <w:szCs w:val="20"/>
              </w:rPr>
            </w:pPr>
          </w:p>
          <w:p w14:paraId="06DA4E07" w14:textId="7D5F0D9F" w:rsidR="00731186" w:rsidRPr="00197627" w:rsidRDefault="00731186" w:rsidP="00731186">
            <w:pPr>
              <w:rPr>
                <w:rFonts w:ascii="Jost" w:hAnsi="Jost"/>
                <w:b/>
                <w:bCs/>
              </w:rPr>
            </w:pPr>
            <w:r w:rsidRPr="00197627">
              <w:rPr>
                <w:rFonts w:ascii="Jost" w:hAnsi="Jost"/>
                <w:b/>
                <w:bCs/>
              </w:rPr>
              <w:t>What will set you apart?</w:t>
            </w:r>
          </w:p>
          <w:p w14:paraId="7FF0138B" w14:textId="77777777" w:rsidR="00731186" w:rsidRPr="00197627" w:rsidRDefault="00731186" w:rsidP="00731186">
            <w:pPr>
              <w:pStyle w:val="ListParagraph"/>
              <w:numPr>
                <w:ilvl w:val="0"/>
                <w:numId w:val="2"/>
              </w:numPr>
              <w:rPr>
                <w:rFonts w:ascii="Jost" w:hAnsi="Jost"/>
                <w:sz w:val="20"/>
                <w:szCs w:val="20"/>
              </w:rPr>
            </w:pPr>
            <w:r w:rsidRPr="00197627">
              <w:rPr>
                <w:rFonts w:ascii="Jost" w:hAnsi="Jost"/>
                <w:sz w:val="20"/>
                <w:szCs w:val="20"/>
              </w:rPr>
              <w:t xml:space="preserve">Familiarity with subcontractor benchmarking and performance tracking </w:t>
            </w:r>
          </w:p>
          <w:p w14:paraId="382AB3C2" w14:textId="77777777" w:rsidR="00731186" w:rsidRPr="00197627" w:rsidRDefault="00731186" w:rsidP="00731186">
            <w:pPr>
              <w:pStyle w:val="ListParagraph"/>
              <w:numPr>
                <w:ilvl w:val="0"/>
                <w:numId w:val="2"/>
              </w:numPr>
              <w:rPr>
                <w:rFonts w:ascii="Jost" w:hAnsi="Jost"/>
                <w:sz w:val="20"/>
                <w:szCs w:val="20"/>
              </w:rPr>
            </w:pPr>
            <w:r w:rsidRPr="00197627">
              <w:rPr>
                <w:rFonts w:ascii="Jost" w:hAnsi="Jost"/>
                <w:sz w:val="20"/>
                <w:szCs w:val="20"/>
              </w:rPr>
              <w:t xml:space="preserve">Knowledge of service contract profitability analysis </w:t>
            </w:r>
          </w:p>
          <w:p w14:paraId="593EE17B" w14:textId="77777777" w:rsidR="00731186" w:rsidRPr="00197627" w:rsidRDefault="00731186" w:rsidP="00731186">
            <w:pPr>
              <w:pStyle w:val="ListParagraph"/>
              <w:numPr>
                <w:ilvl w:val="0"/>
                <w:numId w:val="2"/>
              </w:numPr>
              <w:rPr>
                <w:rFonts w:ascii="Jost" w:hAnsi="Jost"/>
                <w:sz w:val="20"/>
                <w:szCs w:val="20"/>
              </w:rPr>
            </w:pPr>
            <w:r w:rsidRPr="00197627">
              <w:rPr>
                <w:rFonts w:ascii="Jost" w:hAnsi="Jost"/>
                <w:sz w:val="20"/>
                <w:szCs w:val="20"/>
              </w:rPr>
              <w:t xml:space="preserve">Previous experience delivering training and mentoring on commercial practices </w:t>
            </w:r>
          </w:p>
          <w:p w14:paraId="5C5D1AE0" w14:textId="77777777" w:rsidR="00731186" w:rsidRPr="00197627" w:rsidRDefault="00731186" w:rsidP="00731186">
            <w:pPr>
              <w:pStyle w:val="ListParagraph"/>
              <w:numPr>
                <w:ilvl w:val="0"/>
                <w:numId w:val="2"/>
              </w:numPr>
              <w:rPr>
                <w:rFonts w:ascii="Jost" w:hAnsi="Jost"/>
                <w:sz w:val="20"/>
                <w:szCs w:val="20"/>
              </w:rPr>
            </w:pPr>
            <w:r w:rsidRPr="00197627">
              <w:rPr>
                <w:rFonts w:ascii="Jost" w:hAnsi="Jost"/>
                <w:sz w:val="20"/>
                <w:szCs w:val="20"/>
              </w:rPr>
              <w:t xml:space="preserve">Experience working with automatic door systems or similar technical products </w:t>
            </w:r>
          </w:p>
          <w:p w14:paraId="3A5716B7" w14:textId="77777777" w:rsidR="00731186" w:rsidRPr="00197627" w:rsidRDefault="00731186" w:rsidP="00BB181C">
            <w:pPr>
              <w:rPr>
                <w:rFonts w:ascii="Jost" w:hAnsi="Jost"/>
                <w:sz w:val="20"/>
                <w:szCs w:val="20"/>
              </w:rPr>
            </w:pPr>
          </w:p>
        </w:tc>
      </w:tr>
      <w:tr w:rsidR="00731186" w:rsidRPr="00B36EA0" w14:paraId="1F6696F2" w14:textId="77777777" w:rsidTr="00BB181C">
        <w:trPr>
          <w:trHeight w:val="3392"/>
        </w:trPr>
        <w:tc>
          <w:tcPr>
            <w:tcW w:w="9634" w:type="dxa"/>
          </w:tcPr>
          <w:p w14:paraId="7487F8E8" w14:textId="77777777" w:rsidR="00731186" w:rsidRDefault="00731186" w:rsidP="00BB181C">
            <w:pPr>
              <w:rPr>
                <w:rFonts w:ascii="Jost" w:hAnsi="Jost"/>
                <w:b/>
                <w:bCs/>
              </w:rPr>
            </w:pPr>
            <w:r>
              <w:rPr>
                <w:rFonts w:ascii="Jost" w:hAnsi="Jost"/>
                <w:b/>
                <w:bCs/>
              </w:rPr>
              <w:t>Benefits of working at Record UK</w:t>
            </w:r>
          </w:p>
          <w:p w14:paraId="1F64E3AE" w14:textId="77777777" w:rsidR="00731186" w:rsidRDefault="00731186" w:rsidP="00BB181C">
            <w:pPr>
              <w:rPr>
                <w:rFonts w:ascii="Jost" w:hAnsi="Jost"/>
                <w:sz w:val="20"/>
                <w:szCs w:val="20"/>
              </w:rPr>
            </w:pPr>
            <w:r w:rsidRPr="003A6CCD">
              <w:rPr>
                <w:rFonts w:ascii="Jost" w:hAnsi="Jost"/>
                <w:sz w:val="20"/>
                <w:szCs w:val="20"/>
              </w:rPr>
              <w:t>As part of Record UK, you’ll enjoy a rewarding career with benefits designed to support your well-being and professional growth. These include:</w:t>
            </w:r>
          </w:p>
          <w:p w14:paraId="7C7F4660" w14:textId="77777777" w:rsidR="00731186" w:rsidRDefault="00731186" w:rsidP="00BB181C">
            <w:pPr>
              <w:rPr>
                <w:rFonts w:ascii="Jost" w:hAnsi="Jost"/>
                <w:sz w:val="20"/>
                <w:szCs w:val="20"/>
              </w:rPr>
            </w:pPr>
          </w:p>
          <w:p w14:paraId="39BBCB9C"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 xml:space="preserve">33 days of annual leave (incl. Bank Holidays) </w:t>
            </w:r>
          </w:p>
          <w:p w14:paraId="6175E61E"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Life assurance scheme</w:t>
            </w:r>
          </w:p>
          <w:p w14:paraId="030A023D"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Enhanced sick pay</w:t>
            </w:r>
          </w:p>
          <w:p w14:paraId="3204A2DF"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Annual salary review scheme</w:t>
            </w:r>
          </w:p>
          <w:p w14:paraId="76E90E24"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Christmas shut down period with an ex-gratia half day on Christmas Eve</w:t>
            </w:r>
          </w:p>
          <w:p w14:paraId="65D076B5"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Access to an online employee benefits portal</w:t>
            </w:r>
          </w:p>
          <w:p w14:paraId="0966F2DF"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Access to an extensive online training portal</w:t>
            </w:r>
          </w:p>
          <w:p w14:paraId="4D8004D1" w14:textId="77777777" w:rsidR="00731186" w:rsidRPr="003831D3" w:rsidRDefault="00731186" w:rsidP="00731186">
            <w:pPr>
              <w:pStyle w:val="ListParagraph"/>
              <w:numPr>
                <w:ilvl w:val="0"/>
                <w:numId w:val="1"/>
              </w:numPr>
              <w:rPr>
                <w:rFonts w:ascii="Jost" w:hAnsi="Jost"/>
                <w:sz w:val="20"/>
                <w:szCs w:val="20"/>
              </w:rPr>
            </w:pPr>
            <w:r w:rsidRPr="003831D3">
              <w:rPr>
                <w:rFonts w:ascii="Jost" w:hAnsi="Jost"/>
                <w:sz w:val="20"/>
                <w:szCs w:val="20"/>
              </w:rPr>
              <w:t>Access to an Employee Assistance Program</w:t>
            </w:r>
          </w:p>
          <w:p w14:paraId="1D8F596E" w14:textId="77777777" w:rsidR="00731186" w:rsidRPr="00731186" w:rsidRDefault="00731186" w:rsidP="00731186">
            <w:pPr>
              <w:rPr>
                <w:rFonts w:ascii="Jost" w:hAnsi="Jost"/>
                <w:sz w:val="20"/>
                <w:szCs w:val="20"/>
              </w:rPr>
            </w:pPr>
          </w:p>
        </w:tc>
      </w:tr>
    </w:tbl>
    <w:p w14:paraId="3DB98E6B" w14:textId="77777777" w:rsidR="00731186" w:rsidRPr="00B367BE" w:rsidRDefault="00731186" w:rsidP="00731186">
      <w:pPr>
        <w:rPr>
          <w:sz w:val="22"/>
          <w:szCs w:val="22"/>
        </w:rPr>
      </w:pPr>
    </w:p>
    <w:p w14:paraId="6C541F29" w14:textId="7F8A048D" w:rsidR="00F11B0E" w:rsidRDefault="00731186">
      <w:r w:rsidRPr="00B367BE">
        <w:rPr>
          <w:rFonts w:ascii="Jost" w:hAnsi="Jost"/>
          <w:sz w:val="22"/>
          <w:szCs w:val="22"/>
        </w:rPr>
        <w:t xml:space="preserve">If you are ready to take the next step in your career, we’d love to hear from you! Apply now by sending your CV and covering letter to recruitment@recorduk.co.uk with the subject line </w:t>
      </w:r>
      <w:r w:rsidRPr="00133D12">
        <w:rPr>
          <w:rFonts w:ascii="Jost" w:hAnsi="Jost"/>
          <w:sz w:val="22"/>
          <w:szCs w:val="22"/>
        </w:rPr>
        <w:t>‘Commercial Manager’.</w:t>
      </w:r>
    </w:p>
    <w:sectPr w:rsidR="00F11B0E" w:rsidSect="00731186">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31F0" w14:textId="77777777" w:rsidR="00DD67CE" w:rsidRDefault="00DD67CE" w:rsidP="00731186">
      <w:pPr>
        <w:spacing w:after="0" w:line="240" w:lineRule="auto"/>
      </w:pPr>
      <w:r>
        <w:separator/>
      </w:r>
    </w:p>
  </w:endnote>
  <w:endnote w:type="continuationSeparator" w:id="0">
    <w:p w14:paraId="60B62562" w14:textId="77777777" w:rsidR="00DD67CE" w:rsidRDefault="00DD67CE" w:rsidP="0073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ost">
    <w:altName w:val="Jost"/>
    <w:panose1 w:val="00000000000000000000"/>
    <w:charset w:val="00"/>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9A" w14:textId="0D7ADC45" w:rsidR="00731186" w:rsidRDefault="00731186">
    <w:pPr>
      <w:pStyle w:val="Footer"/>
    </w:pPr>
    <w:r>
      <w:rPr>
        <w:noProof/>
      </w:rPr>
      <mc:AlternateContent>
        <mc:Choice Requires="wps">
          <w:drawing>
            <wp:anchor distT="0" distB="0" distL="0" distR="0" simplePos="0" relativeHeight="251659264" behindDoc="0" locked="0" layoutInCell="1" allowOverlap="1" wp14:anchorId="3D6107A0" wp14:editId="2278122F">
              <wp:simplePos x="635" y="635"/>
              <wp:positionH relativeFrom="page">
                <wp:align>left</wp:align>
              </wp:positionH>
              <wp:positionV relativeFrom="page">
                <wp:align>bottom</wp:align>
              </wp:positionV>
              <wp:extent cx="550545" cy="308610"/>
              <wp:effectExtent l="0" t="0" r="1905" b="0"/>
              <wp:wrapNone/>
              <wp:docPr id="12819227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308610"/>
                      </a:xfrm>
                      <a:prstGeom prst="rect">
                        <a:avLst/>
                      </a:prstGeom>
                      <a:noFill/>
                      <a:ln>
                        <a:noFill/>
                      </a:ln>
                    </wps:spPr>
                    <wps:txbx>
                      <w:txbxContent>
                        <w:p w14:paraId="7C660E14" w14:textId="7237128B" w:rsidR="00731186" w:rsidRPr="00731186" w:rsidRDefault="00731186" w:rsidP="00731186">
                          <w:pPr>
                            <w:spacing w:after="0"/>
                            <w:rPr>
                              <w:rFonts w:ascii="Arial" w:eastAsia="Arial" w:hAnsi="Arial" w:cs="Arial"/>
                              <w:noProof/>
                              <w:color w:val="DAD4CE"/>
                              <w:sz w:val="14"/>
                              <w:szCs w:val="14"/>
                            </w:rPr>
                          </w:pPr>
                          <w:r w:rsidRPr="00731186">
                            <w:rPr>
                              <w:rFonts w:ascii="Arial" w:eastAsia="Arial" w:hAnsi="Arial" w:cs="Arial"/>
                              <w:noProof/>
                              <w:color w:val="DAD4CE"/>
                              <w:sz w:val="14"/>
                              <w:szCs w:val="14"/>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6107A0" id="_x0000_t202" coordsize="21600,21600" o:spt="202" path="m,l,21600r21600,l21600,xe">
              <v:stroke joinstyle="miter"/>
              <v:path gradientshapeok="t" o:connecttype="rect"/>
            </v:shapetype>
            <v:shape id="Text Box 2" o:spid="_x0000_s1026" type="#_x0000_t202" alt="Internal" style="position:absolute;margin-left:0;margin-top:0;width:43.35pt;height:24.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" filled="f" stroked="f">
              <v:fill o:detectmouseclick="t"/>
              <v:textbox style="mso-fit-shape-to-text:t" inset="20pt,0,0,15pt">
                <w:txbxContent>
                  <w:p w14:paraId="7C660E14" w14:textId="7237128B" w:rsidR="00731186" w:rsidRPr="00731186" w:rsidRDefault="00731186" w:rsidP="00731186">
                    <w:pPr>
                      <w:spacing w:after="0"/>
                      <w:rPr>
                        <w:rFonts w:ascii="Arial" w:eastAsia="Arial" w:hAnsi="Arial" w:cs="Arial"/>
                        <w:noProof/>
                        <w:color w:val="DAD4CE"/>
                        <w:sz w:val="14"/>
                        <w:szCs w:val="14"/>
                      </w:rPr>
                    </w:pPr>
                    <w:r w:rsidRPr="00731186">
                      <w:rPr>
                        <w:rFonts w:ascii="Arial" w:eastAsia="Arial" w:hAnsi="Arial" w:cs="Arial"/>
                        <w:noProof/>
                        <w:color w:val="DAD4CE"/>
                        <w:sz w:val="14"/>
                        <w:szCs w:val="1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0823" w14:textId="03BE9324" w:rsidR="00731186" w:rsidRDefault="00731186">
    <w:pPr>
      <w:pStyle w:val="Footer"/>
    </w:pPr>
    <w:r>
      <w:rPr>
        <w:noProof/>
      </w:rPr>
      <mc:AlternateContent>
        <mc:Choice Requires="wps">
          <w:drawing>
            <wp:anchor distT="0" distB="0" distL="0" distR="0" simplePos="0" relativeHeight="251660288" behindDoc="0" locked="0" layoutInCell="1" allowOverlap="1" wp14:anchorId="411F6E2C" wp14:editId="7105AF25">
              <wp:simplePos x="460858" y="10058400"/>
              <wp:positionH relativeFrom="page">
                <wp:align>left</wp:align>
              </wp:positionH>
              <wp:positionV relativeFrom="page">
                <wp:align>bottom</wp:align>
              </wp:positionV>
              <wp:extent cx="550545" cy="308610"/>
              <wp:effectExtent l="0" t="0" r="1905" b="0"/>
              <wp:wrapNone/>
              <wp:docPr id="26290174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308610"/>
                      </a:xfrm>
                      <a:prstGeom prst="rect">
                        <a:avLst/>
                      </a:prstGeom>
                      <a:noFill/>
                      <a:ln>
                        <a:noFill/>
                      </a:ln>
                    </wps:spPr>
                    <wps:txbx>
                      <w:txbxContent>
                        <w:p w14:paraId="39DD92BC" w14:textId="0452FA69" w:rsidR="00731186" w:rsidRPr="00731186" w:rsidRDefault="00731186" w:rsidP="00731186">
                          <w:pPr>
                            <w:spacing w:after="0"/>
                            <w:rPr>
                              <w:rFonts w:ascii="Arial" w:eastAsia="Arial" w:hAnsi="Arial" w:cs="Arial"/>
                              <w:noProof/>
                              <w:color w:val="DAD4CE"/>
                              <w:sz w:val="14"/>
                              <w:szCs w:val="14"/>
                            </w:rPr>
                          </w:pPr>
                          <w:r w:rsidRPr="00731186">
                            <w:rPr>
                              <w:rFonts w:ascii="Arial" w:eastAsia="Arial" w:hAnsi="Arial" w:cs="Arial"/>
                              <w:noProof/>
                              <w:color w:val="DAD4CE"/>
                              <w:sz w:val="14"/>
                              <w:szCs w:val="14"/>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F6E2C" id="_x0000_t202" coordsize="21600,21600" o:spt="202" path="m,l,21600r21600,l21600,xe">
              <v:stroke joinstyle="miter"/>
              <v:path gradientshapeok="t" o:connecttype="rect"/>
            </v:shapetype>
            <v:shape id="Text Box 3" o:spid="_x0000_s1027" type="#_x0000_t202" alt="Internal" style="position:absolute;margin-left:0;margin-top:0;width:43.35pt;height:24.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" filled="f" stroked="f">
              <v:fill o:detectmouseclick="t"/>
              <v:textbox style="mso-fit-shape-to-text:t" inset="20pt,0,0,15pt">
                <w:txbxContent>
                  <w:p w14:paraId="39DD92BC" w14:textId="0452FA69" w:rsidR="00731186" w:rsidRPr="00731186" w:rsidRDefault="00731186" w:rsidP="00731186">
                    <w:pPr>
                      <w:spacing w:after="0"/>
                      <w:rPr>
                        <w:rFonts w:ascii="Arial" w:eastAsia="Arial" w:hAnsi="Arial" w:cs="Arial"/>
                        <w:noProof/>
                        <w:color w:val="DAD4CE"/>
                        <w:sz w:val="14"/>
                        <w:szCs w:val="14"/>
                      </w:rPr>
                    </w:pPr>
                    <w:r w:rsidRPr="00731186">
                      <w:rPr>
                        <w:rFonts w:ascii="Arial" w:eastAsia="Arial" w:hAnsi="Arial" w:cs="Arial"/>
                        <w:noProof/>
                        <w:color w:val="DAD4CE"/>
                        <w:sz w:val="14"/>
                        <w:szCs w:val="14"/>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0100" w14:textId="39AE9ADA" w:rsidR="00731186" w:rsidRDefault="00731186">
    <w:pPr>
      <w:pStyle w:val="Footer"/>
    </w:pPr>
    <w:r>
      <w:rPr>
        <w:noProof/>
      </w:rPr>
      <mc:AlternateContent>
        <mc:Choice Requires="wps">
          <w:drawing>
            <wp:anchor distT="0" distB="0" distL="0" distR="0" simplePos="0" relativeHeight="251658240" behindDoc="0" locked="0" layoutInCell="1" allowOverlap="1" wp14:anchorId="7A777E26" wp14:editId="67E45A28">
              <wp:simplePos x="635" y="635"/>
              <wp:positionH relativeFrom="page">
                <wp:align>left</wp:align>
              </wp:positionH>
              <wp:positionV relativeFrom="page">
                <wp:align>bottom</wp:align>
              </wp:positionV>
              <wp:extent cx="550545" cy="308610"/>
              <wp:effectExtent l="0" t="0" r="1905" b="0"/>
              <wp:wrapNone/>
              <wp:docPr id="13237903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308610"/>
                      </a:xfrm>
                      <a:prstGeom prst="rect">
                        <a:avLst/>
                      </a:prstGeom>
                      <a:noFill/>
                      <a:ln>
                        <a:noFill/>
                      </a:ln>
                    </wps:spPr>
                    <wps:txbx>
                      <w:txbxContent>
                        <w:p w14:paraId="195AF3A1" w14:textId="514139E9" w:rsidR="00731186" w:rsidRPr="00731186" w:rsidRDefault="00731186" w:rsidP="00731186">
                          <w:pPr>
                            <w:spacing w:after="0"/>
                            <w:rPr>
                              <w:rFonts w:ascii="Arial" w:eastAsia="Arial" w:hAnsi="Arial" w:cs="Arial"/>
                              <w:noProof/>
                              <w:color w:val="DAD4CE"/>
                              <w:sz w:val="14"/>
                              <w:szCs w:val="14"/>
                            </w:rPr>
                          </w:pPr>
                          <w:r w:rsidRPr="00731186">
                            <w:rPr>
                              <w:rFonts w:ascii="Arial" w:eastAsia="Arial" w:hAnsi="Arial" w:cs="Arial"/>
                              <w:noProof/>
                              <w:color w:val="DAD4CE"/>
                              <w:sz w:val="14"/>
                              <w:szCs w:val="14"/>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777E26" id="_x0000_t202" coordsize="21600,21600" o:spt="202" path="m,l,21600r21600,l21600,xe">
              <v:stroke joinstyle="miter"/>
              <v:path gradientshapeok="t" o:connecttype="rect"/>
            </v:shapetype>
            <v:shape id="Text Box 1" o:spid="_x0000_s1028" type="#_x0000_t202" alt="Internal" style="position:absolute;margin-left:0;margin-top:0;width:43.35pt;height:24.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" filled="f" stroked="f">
              <v:fill o:detectmouseclick="t"/>
              <v:textbox style="mso-fit-shape-to-text:t" inset="20pt,0,0,15pt">
                <w:txbxContent>
                  <w:p w14:paraId="195AF3A1" w14:textId="514139E9" w:rsidR="00731186" w:rsidRPr="00731186" w:rsidRDefault="00731186" w:rsidP="00731186">
                    <w:pPr>
                      <w:spacing w:after="0"/>
                      <w:rPr>
                        <w:rFonts w:ascii="Arial" w:eastAsia="Arial" w:hAnsi="Arial" w:cs="Arial"/>
                        <w:noProof/>
                        <w:color w:val="DAD4CE"/>
                        <w:sz w:val="14"/>
                        <w:szCs w:val="14"/>
                      </w:rPr>
                    </w:pPr>
                    <w:r w:rsidRPr="00731186">
                      <w:rPr>
                        <w:rFonts w:ascii="Arial" w:eastAsia="Arial" w:hAnsi="Arial" w:cs="Arial"/>
                        <w:noProof/>
                        <w:color w:val="DAD4CE"/>
                        <w:sz w:val="14"/>
                        <w:szCs w:val="1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263E" w14:textId="77777777" w:rsidR="00DD67CE" w:rsidRDefault="00DD67CE" w:rsidP="00731186">
      <w:pPr>
        <w:spacing w:after="0" w:line="240" w:lineRule="auto"/>
      </w:pPr>
      <w:r>
        <w:separator/>
      </w:r>
    </w:p>
  </w:footnote>
  <w:footnote w:type="continuationSeparator" w:id="0">
    <w:p w14:paraId="753F8713" w14:textId="77777777" w:rsidR="00DD67CE" w:rsidRDefault="00DD67CE" w:rsidP="00731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AC20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710CA"/>
    <w:multiLevelType w:val="hybridMultilevel"/>
    <w:tmpl w:val="AAA2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F6458"/>
    <w:multiLevelType w:val="hybridMultilevel"/>
    <w:tmpl w:val="B536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73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B26972"/>
    <w:multiLevelType w:val="hybridMultilevel"/>
    <w:tmpl w:val="27A4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13976"/>
    <w:multiLevelType w:val="hybridMultilevel"/>
    <w:tmpl w:val="56B6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2A7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A84C6D"/>
    <w:multiLevelType w:val="hybridMultilevel"/>
    <w:tmpl w:val="738C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ACC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F9215E"/>
    <w:multiLevelType w:val="hybridMultilevel"/>
    <w:tmpl w:val="B5EC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C4826"/>
    <w:multiLevelType w:val="hybridMultilevel"/>
    <w:tmpl w:val="41E4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D228E"/>
    <w:multiLevelType w:val="hybridMultilevel"/>
    <w:tmpl w:val="8F8A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A56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362171"/>
    <w:multiLevelType w:val="hybridMultilevel"/>
    <w:tmpl w:val="44AA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E9E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6877DC4"/>
    <w:multiLevelType w:val="hybridMultilevel"/>
    <w:tmpl w:val="1AF20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247EA2"/>
    <w:multiLevelType w:val="hybridMultilevel"/>
    <w:tmpl w:val="C83A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520475">
    <w:abstractNumId w:val="11"/>
  </w:num>
  <w:num w:numId="2" w16cid:durableId="365788612">
    <w:abstractNumId w:val="1"/>
  </w:num>
  <w:num w:numId="3" w16cid:durableId="1642808351">
    <w:abstractNumId w:val="7"/>
  </w:num>
  <w:num w:numId="4" w16cid:durableId="823744131">
    <w:abstractNumId w:val="2"/>
  </w:num>
  <w:num w:numId="5" w16cid:durableId="973559202">
    <w:abstractNumId w:val="13"/>
  </w:num>
  <w:num w:numId="6" w16cid:durableId="350843204">
    <w:abstractNumId w:val="16"/>
  </w:num>
  <w:num w:numId="7" w16cid:durableId="1132944967">
    <w:abstractNumId w:val="4"/>
  </w:num>
  <w:num w:numId="8" w16cid:durableId="1038042183">
    <w:abstractNumId w:val="8"/>
  </w:num>
  <w:num w:numId="9" w16cid:durableId="531529293">
    <w:abstractNumId w:val="12"/>
  </w:num>
  <w:num w:numId="10" w16cid:durableId="807666568">
    <w:abstractNumId w:val="0"/>
  </w:num>
  <w:num w:numId="11" w16cid:durableId="634721501">
    <w:abstractNumId w:val="6"/>
  </w:num>
  <w:num w:numId="12" w16cid:durableId="471214804">
    <w:abstractNumId w:val="9"/>
  </w:num>
  <w:num w:numId="13" w16cid:durableId="1310555957">
    <w:abstractNumId w:val="15"/>
  </w:num>
  <w:num w:numId="14" w16cid:durableId="1792818994">
    <w:abstractNumId w:val="5"/>
  </w:num>
  <w:num w:numId="15" w16cid:durableId="1264150152">
    <w:abstractNumId w:val="10"/>
  </w:num>
  <w:num w:numId="16" w16cid:durableId="381176033">
    <w:abstractNumId w:val="14"/>
  </w:num>
  <w:num w:numId="17" w16cid:durableId="157623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86"/>
    <w:rsid w:val="000043B3"/>
    <w:rsid w:val="00133D12"/>
    <w:rsid w:val="00197627"/>
    <w:rsid w:val="0044156A"/>
    <w:rsid w:val="0046584E"/>
    <w:rsid w:val="00731186"/>
    <w:rsid w:val="009E5EF1"/>
    <w:rsid w:val="00DD67CE"/>
    <w:rsid w:val="00DE1468"/>
    <w:rsid w:val="00F11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6021"/>
  <w15:chartTrackingRefBased/>
  <w15:docId w15:val="{AF497AEE-F83C-4ED6-8E0E-3C143902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86"/>
  </w:style>
  <w:style w:type="paragraph" w:styleId="Heading1">
    <w:name w:val="heading 1"/>
    <w:basedOn w:val="Normal"/>
    <w:next w:val="Normal"/>
    <w:link w:val="Heading1Char"/>
    <w:uiPriority w:val="9"/>
    <w:qFormat/>
    <w:rsid w:val="00731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186"/>
    <w:rPr>
      <w:rFonts w:eastAsiaTheme="majorEastAsia" w:cstheme="majorBidi"/>
      <w:color w:val="272727" w:themeColor="text1" w:themeTint="D8"/>
    </w:rPr>
  </w:style>
  <w:style w:type="paragraph" w:styleId="Title">
    <w:name w:val="Title"/>
    <w:basedOn w:val="Normal"/>
    <w:next w:val="Normal"/>
    <w:link w:val="TitleChar"/>
    <w:uiPriority w:val="10"/>
    <w:qFormat/>
    <w:rsid w:val="00731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186"/>
    <w:pPr>
      <w:spacing w:before="160"/>
      <w:jc w:val="center"/>
    </w:pPr>
    <w:rPr>
      <w:i/>
      <w:iCs/>
      <w:color w:val="404040" w:themeColor="text1" w:themeTint="BF"/>
    </w:rPr>
  </w:style>
  <w:style w:type="character" w:customStyle="1" w:styleId="QuoteChar">
    <w:name w:val="Quote Char"/>
    <w:basedOn w:val="DefaultParagraphFont"/>
    <w:link w:val="Quote"/>
    <w:uiPriority w:val="29"/>
    <w:rsid w:val="00731186"/>
    <w:rPr>
      <w:i/>
      <w:iCs/>
      <w:color w:val="404040" w:themeColor="text1" w:themeTint="BF"/>
    </w:rPr>
  </w:style>
  <w:style w:type="paragraph" w:styleId="ListParagraph">
    <w:name w:val="List Paragraph"/>
    <w:basedOn w:val="Normal"/>
    <w:uiPriority w:val="34"/>
    <w:qFormat/>
    <w:rsid w:val="00731186"/>
    <w:pPr>
      <w:ind w:left="720"/>
      <w:contextualSpacing/>
    </w:pPr>
  </w:style>
  <w:style w:type="character" w:styleId="IntenseEmphasis">
    <w:name w:val="Intense Emphasis"/>
    <w:basedOn w:val="DefaultParagraphFont"/>
    <w:uiPriority w:val="21"/>
    <w:qFormat/>
    <w:rsid w:val="00731186"/>
    <w:rPr>
      <w:i/>
      <w:iCs/>
      <w:color w:val="0F4761" w:themeColor="accent1" w:themeShade="BF"/>
    </w:rPr>
  </w:style>
  <w:style w:type="paragraph" w:styleId="IntenseQuote">
    <w:name w:val="Intense Quote"/>
    <w:basedOn w:val="Normal"/>
    <w:next w:val="Normal"/>
    <w:link w:val="IntenseQuoteChar"/>
    <w:uiPriority w:val="30"/>
    <w:qFormat/>
    <w:rsid w:val="00731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186"/>
    <w:rPr>
      <w:i/>
      <w:iCs/>
      <w:color w:val="0F4761" w:themeColor="accent1" w:themeShade="BF"/>
    </w:rPr>
  </w:style>
  <w:style w:type="character" w:styleId="IntenseReference">
    <w:name w:val="Intense Reference"/>
    <w:basedOn w:val="DefaultParagraphFont"/>
    <w:uiPriority w:val="32"/>
    <w:qFormat/>
    <w:rsid w:val="00731186"/>
    <w:rPr>
      <w:b/>
      <w:bCs/>
      <w:smallCaps/>
      <w:color w:val="0F4761" w:themeColor="accent1" w:themeShade="BF"/>
      <w:spacing w:val="5"/>
    </w:rPr>
  </w:style>
  <w:style w:type="table" w:styleId="TableGrid">
    <w:name w:val="Table Grid"/>
    <w:basedOn w:val="TableNormal"/>
    <w:uiPriority w:val="39"/>
    <w:rsid w:val="0073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1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b5bb5b8-8421-45a2-8163-bc69b262e96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Template>
  <TotalTime>109</TotalTime>
  <Pages>2</Pages>
  <Words>628</Words>
  <Characters>3924</Characters>
  <Application>Microsoft Office Word</Application>
  <DocSecurity>4</DocSecurity>
  <Lines>80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 Megan</dc:creator>
  <cp:keywords/>
  <dc:description/>
  <cp:lastModifiedBy>Fryer, Victoria</cp:lastModifiedBy>
  <cp:revision>2</cp:revision>
  <dcterms:created xsi:type="dcterms:W3CDTF">2026-02-05T16:19:00Z</dcterms:created>
  <dcterms:modified xsi:type="dcterms:W3CDTF">2026-02-05T16:19:00Z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7e3f198,7a40f11,fab8fef</vt:lpwstr>
  </property>
  <property fmtid="{D5CDD505-2E9C-101B-9397-08002B2CF9AE}" pid="3" name="ClassificationContentMarkingFooterFontProps">
    <vt:lpwstr>#dad4ce,7,Arial</vt:lpwstr>
  </property>
  <property fmtid="{D5CDD505-2E9C-101B-9397-08002B2CF9AE}" pid="4" name="ClassificationContentMarkingFooterText">
    <vt:lpwstr>Internal</vt:lpwstr>
  </property>
</Properties>
</file>