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E760" w14:textId="7575B85A" w:rsidR="004663CC" w:rsidRPr="00FC67A9" w:rsidRDefault="00177B6A" w:rsidP="007B080C">
      <w:pPr>
        <w:pStyle w:val="Titre1"/>
        <w:numPr>
          <w:ilvl w:val="0"/>
          <w:numId w:val="0"/>
        </w:numPr>
        <w:rPr>
          <w:rFonts w:ascii="Calibri" w:hAnsi="Calibri" w:cs="Calibri"/>
          <w:color w:val="00376D" w:themeColor="accent1" w:themeShade="80"/>
          <w:sz w:val="28"/>
          <w:szCs w:val="28"/>
          <w:lang w:val="fr-FR"/>
        </w:rPr>
      </w:pPr>
      <w:r w:rsidRPr="00FC67A9">
        <w:rPr>
          <w:rFonts w:ascii="Calibri" w:hAnsi="Calibri" w:cs="Calibri"/>
          <w:color w:val="00376D" w:themeColor="accent1" w:themeShade="80"/>
          <w:sz w:val="28"/>
          <w:szCs w:val="28"/>
          <w:lang w:val="fr-FR"/>
        </w:rPr>
        <w:t xml:space="preserve">CCTP – </w:t>
      </w:r>
      <w:r w:rsidR="00E033F8" w:rsidRPr="00FC67A9">
        <w:rPr>
          <w:rFonts w:ascii="Calibri" w:hAnsi="Calibri" w:cs="Calibri"/>
          <w:color w:val="00376D" w:themeColor="accent1" w:themeShade="80"/>
          <w:sz w:val="28"/>
          <w:szCs w:val="28"/>
          <w:lang w:val="fr-FR"/>
        </w:rPr>
        <w:t xml:space="preserve">Mécanisme record DFA127 pour porte battante </w:t>
      </w:r>
      <w:r w:rsidR="003717BC">
        <w:rPr>
          <w:rFonts w:ascii="Calibri" w:hAnsi="Calibri" w:cs="Calibri"/>
          <w:color w:val="00376D" w:themeColor="accent1" w:themeShade="80"/>
          <w:sz w:val="28"/>
          <w:szCs w:val="28"/>
          <w:lang w:val="fr-FR"/>
        </w:rPr>
        <w:t>2</w:t>
      </w:r>
      <w:r w:rsidR="00E033F8" w:rsidRPr="00FC67A9">
        <w:rPr>
          <w:rFonts w:ascii="Calibri" w:hAnsi="Calibri" w:cs="Calibri"/>
          <w:color w:val="00376D" w:themeColor="accent1" w:themeShade="80"/>
          <w:sz w:val="28"/>
          <w:szCs w:val="28"/>
          <w:lang w:val="fr-FR"/>
        </w:rPr>
        <w:t xml:space="preserve"> vanta</w:t>
      </w:r>
      <w:r w:rsidR="003717BC">
        <w:rPr>
          <w:rFonts w:ascii="Calibri" w:hAnsi="Calibri" w:cs="Calibri"/>
          <w:color w:val="00376D" w:themeColor="accent1" w:themeShade="80"/>
          <w:sz w:val="28"/>
          <w:szCs w:val="28"/>
          <w:lang w:val="fr-FR"/>
        </w:rPr>
        <w:t>ux</w:t>
      </w:r>
      <w:r w:rsidR="00E033F8" w:rsidRPr="00FC67A9">
        <w:rPr>
          <w:rFonts w:ascii="Calibri" w:hAnsi="Calibri" w:cs="Calibri"/>
          <w:color w:val="00376D" w:themeColor="accent1" w:themeShade="80"/>
          <w:sz w:val="28"/>
          <w:szCs w:val="28"/>
          <w:lang w:val="fr-FR"/>
        </w:rPr>
        <w:t xml:space="preserve"> </w:t>
      </w:r>
    </w:p>
    <w:p w14:paraId="76D88C5D" w14:textId="77777777" w:rsidR="007B080C" w:rsidRDefault="007B080C" w:rsidP="00071C39">
      <w:pPr>
        <w:pStyle w:val="Titre2"/>
        <w:rPr>
          <w:rFonts w:ascii="Calibri" w:hAnsi="Calibri" w:cs="Calibri"/>
          <w:color w:val="00376D" w:themeColor="accent1" w:themeShade="80"/>
          <w:sz w:val="26"/>
          <w:lang w:val="fr-FR"/>
        </w:rPr>
      </w:pPr>
    </w:p>
    <w:p w14:paraId="5338E58B" w14:textId="122A2BA1" w:rsidR="00183E91" w:rsidRPr="00071C39" w:rsidRDefault="00183E91" w:rsidP="00071C39">
      <w:pPr>
        <w:pStyle w:val="Titre2"/>
        <w:rPr>
          <w:rFonts w:ascii="Calibri" w:hAnsi="Calibri" w:cs="Calibri"/>
          <w:color w:val="00376D" w:themeColor="accent1" w:themeShade="80"/>
          <w:sz w:val="26"/>
          <w:lang w:val="fr-FR"/>
        </w:rPr>
      </w:pPr>
      <w:r w:rsidRPr="00071C39">
        <w:rPr>
          <w:rFonts w:ascii="Calibri" w:hAnsi="Calibri" w:cs="Calibri"/>
          <w:color w:val="00376D" w:themeColor="accent1" w:themeShade="80"/>
          <w:sz w:val="26"/>
          <w:lang w:val="fr-FR"/>
        </w:rPr>
        <w:t>Objet du marché :</w:t>
      </w:r>
    </w:p>
    <w:p w14:paraId="09FB8229" w14:textId="7DCCF1DF" w:rsidR="00A56A49" w:rsidRPr="00A56A49" w:rsidRDefault="00A56A49" w:rsidP="00A56A49">
      <w:pPr>
        <w:rPr>
          <w:rFonts w:ascii="Cambria" w:eastAsia="Times New Roman" w:hAnsi="Cambria" w:cs="Calibri"/>
          <w:sz w:val="21"/>
          <w:szCs w:val="21"/>
          <w:lang w:val="fr-FR" w:eastAsia="sv-SE"/>
        </w:rPr>
      </w:pPr>
      <w:r w:rsidRPr="00A56A49">
        <w:rPr>
          <w:rFonts w:ascii="Cambria" w:eastAsia="Times New Roman" w:hAnsi="Cambria" w:cs="Calibri"/>
          <w:sz w:val="21"/>
          <w:szCs w:val="21"/>
          <w:lang w:val="fr-FR" w:eastAsia="sv-SE"/>
        </w:rPr>
        <w:t xml:space="preserve">Le présent marché porte sur la </w:t>
      </w:r>
      <w:r w:rsidRPr="00A56A49">
        <w:rPr>
          <w:rFonts w:ascii="Cambria" w:eastAsia="Times New Roman" w:hAnsi="Cambria" w:cs="Calibri"/>
          <w:b/>
          <w:bCs/>
          <w:sz w:val="21"/>
          <w:szCs w:val="21"/>
          <w:lang w:val="fr-FR" w:eastAsia="sv-SE"/>
        </w:rPr>
        <w:t xml:space="preserve">fourniture, la pose et la mise en service d’un mécanisme d’automatisation de porte battante </w:t>
      </w:r>
      <w:r w:rsidR="00E90321">
        <w:rPr>
          <w:rFonts w:ascii="Cambria" w:eastAsia="Times New Roman" w:hAnsi="Cambria" w:cs="Calibri"/>
          <w:b/>
          <w:bCs/>
          <w:sz w:val="21"/>
          <w:szCs w:val="21"/>
          <w:lang w:val="fr-FR" w:eastAsia="sv-SE"/>
        </w:rPr>
        <w:t>2</w:t>
      </w:r>
      <w:r w:rsidRPr="00A56A49">
        <w:rPr>
          <w:rFonts w:ascii="Cambria" w:eastAsia="Times New Roman" w:hAnsi="Cambria" w:cs="Calibri"/>
          <w:b/>
          <w:bCs/>
          <w:sz w:val="21"/>
          <w:szCs w:val="21"/>
          <w:lang w:val="fr-FR" w:eastAsia="sv-SE"/>
        </w:rPr>
        <w:t xml:space="preserve"> vanta</w:t>
      </w:r>
      <w:r w:rsidR="00E90321">
        <w:rPr>
          <w:rFonts w:ascii="Cambria" w:eastAsia="Times New Roman" w:hAnsi="Cambria" w:cs="Calibri"/>
          <w:b/>
          <w:bCs/>
          <w:sz w:val="21"/>
          <w:szCs w:val="21"/>
          <w:lang w:val="fr-FR" w:eastAsia="sv-SE"/>
        </w:rPr>
        <w:t>ux</w:t>
      </w:r>
      <w:r w:rsidRPr="00A56A49">
        <w:rPr>
          <w:rFonts w:ascii="Cambria" w:eastAsia="Times New Roman" w:hAnsi="Cambria" w:cs="Calibri"/>
          <w:b/>
          <w:bCs/>
          <w:sz w:val="21"/>
          <w:szCs w:val="21"/>
          <w:lang w:val="fr-FR" w:eastAsia="sv-SE"/>
        </w:rPr>
        <w:t xml:space="preserve"> de type RECORD DFA 127, ou équivalent</w:t>
      </w:r>
      <w:r w:rsidRPr="00A56A49">
        <w:rPr>
          <w:rFonts w:ascii="Cambria" w:eastAsia="Times New Roman" w:hAnsi="Cambria" w:cs="Calibri"/>
          <w:sz w:val="21"/>
          <w:szCs w:val="21"/>
          <w:lang w:val="fr-FR" w:eastAsia="sv-SE"/>
        </w:rPr>
        <w:t>, destiné aussi bien aux bâtiments neufs qu’aux opérations de rénovation.</w:t>
      </w:r>
      <w:r w:rsidRPr="00A56A49">
        <w:rPr>
          <w:rFonts w:ascii="Cambria" w:eastAsia="Times New Roman" w:hAnsi="Cambria" w:cs="Calibri"/>
          <w:sz w:val="21"/>
          <w:szCs w:val="21"/>
          <w:lang w:val="fr-FR" w:eastAsia="sv-SE"/>
        </w:rPr>
        <w:br/>
        <w:t>Conçu pour assurer un fonctionnement fiable et durable dans les environnements à usage fréquent, ce mécanisme électromécanique à microprocesseur offre un contrôle précis du mouvement, un confort d’usage optimal et une qualité d’exécution conforme aux exigences architecturales actuelles.</w:t>
      </w:r>
    </w:p>
    <w:p w14:paraId="1E739571" w14:textId="1A8A64D0" w:rsidR="00183E91" w:rsidRPr="00B25E3B" w:rsidRDefault="003B49F3" w:rsidP="00183E91">
      <w:pPr>
        <w:rPr>
          <w:rFonts w:ascii="Cambria" w:hAnsi="Cambria" w:cs="Calibri"/>
          <w:sz w:val="21"/>
          <w:szCs w:val="21"/>
          <w:lang w:val="fr-FR"/>
        </w:rPr>
      </w:pPr>
      <w:r w:rsidRPr="003B49F3">
        <w:rPr>
          <w:rFonts w:ascii="Cambria" w:hAnsi="Cambria" w:cs="Calibri"/>
          <w:sz w:val="21"/>
          <w:szCs w:val="21"/>
          <w:lang w:val="fr-FR"/>
        </w:rPr>
        <w:t xml:space="preserve">Conforme aux exigences de la norme </w:t>
      </w:r>
      <w:r w:rsidRPr="003B49F3">
        <w:rPr>
          <w:rFonts w:ascii="Cambria" w:hAnsi="Cambria" w:cs="Calibri"/>
          <w:b/>
          <w:bCs/>
          <w:sz w:val="21"/>
          <w:szCs w:val="21"/>
          <w:lang w:val="fr-FR"/>
        </w:rPr>
        <w:t>EN 16005</w:t>
      </w:r>
      <w:r w:rsidRPr="003B49F3">
        <w:rPr>
          <w:rFonts w:ascii="Cambria" w:hAnsi="Cambria" w:cs="Calibri"/>
          <w:sz w:val="21"/>
          <w:szCs w:val="21"/>
          <w:lang w:val="fr-FR"/>
        </w:rPr>
        <w:t xml:space="preserve">, le système intègre des organes de sécurité de dernière génération, notamment un </w:t>
      </w:r>
      <w:r w:rsidRPr="003B49F3">
        <w:rPr>
          <w:rFonts w:ascii="Cambria" w:hAnsi="Cambria" w:cs="Calibri"/>
          <w:b/>
          <w:bCs/>
          <w:sz w:val="21"/>
          <w:szCs w:val="21"/>
          <w:lang w:val="fr-FR"/>
        </w:rPr>
        <w:t xml:space="preserve">radar </w:t>
      </w:r>
      <w:proofErr w:type="spellStart"/>
      <w:r w:rsidRPr="003B49F3">
        <w:rPr>
          <w:rFonts w:ascii="Cambria" w:hAnsi="Cambria" w:cs="Calibri"/>
          <w:b/>
          <w:bCs/>
          <w:sz w:val="21"/>
          <w:szCs w:val="21"/>
          <w:lang w:val="fr-FR"/>
        </w:rPr>
        <w:t>Flatscan</w:t>
      </w:r>
      <w:proofErr w:type="spellEnd"/>
      <w:r w:rsidRPr="003B49F3">
        <w:rPr>
          <w:rFonts w:ascii="Cambria" w:hAnsi="Cambria" w:cs="Calibri"/>
          <w:b/>
          <w:bCs/>
          <w:sz w:val="21"/>
          <w:szCs w:val="21"/>
          <w:lang w:val="fr-FR"/>
        </w:rPr>
        <w:t xml:space="preserve"> infrarouge</w:t>
      </w:r>
      <w:r w:rsidRPr="003B49F3">
        <w:rPr>
          <w:rFonts w:ascii="Cambria" w:hAnsi="Cambria" w:cs="Calibri"/>
          <w:sz w:val="21"/>
          <w:szCs w:val="21"/>
          <w:lang w:val="fr-FR"/>
        </w:rPr>
        <w:t xml:space="preserve"> assurant la protection des usagers dans toute la zone de débattement. Son électronique à gestion par microprocesseur permet un réglage fin des paramètres essentiels : vitesse d’ouverture, vitesse de fermeture et temporisation d’ouverture.</w:t>
      </w:r>
    </w:p>
    <w:p w14:paraId="13A21342" w14:textId="3AC0B4E5" w:rsidR="00817B6A" w:rsidRPr="002A7EFD" w:rsidRDefault="00CF3802"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Mécanisme : </w:t>
      </w:r>
    </w:p>
    <w:p w14:paraId="53ABDB2D" w14:textId="09F7712B" w:rsidR="00BD76D7" w:rsidRPr="007F693A" w:rsidRDefault="00BD76D7" w:rsidP="000B5009">
      <w:pPr>
        <w:spacing w:after="0" w:line="240" w:lineRule="auto"/>
        <w:ind w:left="360"/>
        <w:rPr>
          <w:rFonts w:ascii="Cambria" w:hAnsi="Cambria" w:cs="Calibri"/>
          <w:sz w:val="21"/>
          <w:szCs w:val="21"/>
          <w:lang w:val="fr-FR"/>
        </w:rPr>
      </w:pPr>
      <w:r w:rsidRPr="007F693A">
        <w:rPr>
          <w:rFonts w:ascii="Cambria" w:hAnsi="Cambria" w:cs="Calibri"/>
          <w:sz w:val="21"/>
          <w:szCs w:val="21"/>
          <w:lang w:val="fr-FR"/>
        </w:rPr>
        <w:t>Entraînement automatique électromécanique record type DFA-127, commandé et réglé par microprocesseur alimentation nominale 230V ,50 Hz puissance absorbée maxi 100 W, variations de tension admissibles de 190 V à 253 V</w:t>
      </w:r>
    </w:p>
    <w:p w14:paraId="0304271E" w14:textId="77777777" w:rsidR="00BD76D7" w:rsidRPr="007F693A" w:rsidRDefault="00BD76D7" w:rsidP="00230D98">
      <w:pPr>
        <w:ind w:left="348"/>
        <w:rPr>
          <w:rFonts w:ascii="Cambria" w:hAnsi="Cambria" w:cs="Calibri"/>
          <w:sz w:val="21"/>
          <w:szCs w:val="21"/>
          <w:lang w:val="fr-FR"/>
        </w:rPr>
      </w:pPr>
      <w:r w:rsidRPr="007F693A">
        <w:rPr>
          <w:rFonts w:ascii="Cambria" w:hAnsi="Cambria" w:cs="Calibri"/>
          <w:sz w:val="21"/>
          <w:szCs w:val="21"/>
          <w:lang w:val="fr-FR"/>
        </w:rPr>
        <w:t>Possibilités de réglage :</w:t>
      </w:r>
    </w:p>
    <w:p w14:paraId="515D4E3D" w14:textId="0504566B" w:rsidR="00BD76D7" w:rsidRPr="007F693A" w:rsidRDefault="00BD76D7" w:rsidP="0096233D">
      <w:pPr>
        <w:numPr>
          <w:ilvl w:val="2"/>
          <w:numId w:val="1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d’ouverture de porte </w:t>
      </w:r>
      <w:r w:rsidR="002E28F2">
        <w:rPr>
          <w:rFonts w:ascii="Cambria" w:hAnsi="Cambria" w:cs="Calibri"/>
          <w:sz w:val="21"/>
          <w:szCs w:val="21"/>
          <w:lang w:val="fr-FR"/>
        </w:rPr>
        <w:t>3 à 20s</w:t>
      </w:r>
      <w:r w:rsidRPr="007F693A">
        <w:rPr>
          <w:rFonts w:ascii="Cambria" w:hAnsi="Cambria" w:cs="Calibri"/>
          <w:sz w:val="21"/>
          <w:szCs w:val="21"/>
          <w:lang w:val="fr-FR"/>
        </w:rPr>
        <w:t xml:space="preserve"> </w:t>
      </w:r>
    </w:p>
    <w:p w14:paraId="038F57AD" w14:textId="052BA480" w:rsidR="00BD76D7" w:rsidRPr="007F693A" w:rsidRDefault="00BD76D7" w:rsidP="0096233D">
      <w:pPr>
        <w:numPr>
          <w:ilvl w:val="2"/>
          <w:numId w:val="18"/>
        </w:numPr>
        <w:tabs>
          <w:tab w:val="num" w:pos="1276"/>
        </w:tabs>
        <w:spacing w:after="0" w:line="240" w:lineRule="auto"/>
        <w:ind w:left="1800" w:hanging="807"/>
        <w:rPr>
          <w:rFonts w:ascii="Cambria" w:hAnsi="Cambria" w:cs="Calibri"/>
          <w:sz w:val="21"/>
          <w:szCs w:val="21"/>
          <w:lang w:val="fr-FR"/>
        </w:rPr>
      </w:pPr>
      <w:r w:rsidRPr="007F693A">
        <w:rPr>
          <w:rFonts w:ascii="Cambria" w:hAnsi="Cambria" w:cs="Calibri"/>
          <w:sz w:val="21"/>
          <w:szCs w:val="21"/>
          <w:lang w:val="fr-FR"/>
        </w:rPr>
        <w:t xml:space="preserve">Vitesse de fermeture de porte </w:t>
      </w:r>
      <w:r w:rsidR="002E28F2">
        <w:rPr>
          <w:rFonts w:ascii="Cambria" w:hAnsi="Cambria" w:cs="Calibri"/>
          <w:sz w:val="21"/>
          <w:szCs w:val="21"/>
          <w:lang w:val="fr-FR"/>
        </w:rPr>
        <w:t>5 à 20s</w:t>
      </w:r>
      <w:r w:rsidRPr="007F693A">
        <w:rPr>
          <w:rFonts w:ascii="Cambria" w:hAnsi="Cambria" w:cs="Calibri"/>
          <w:sz w:val="21"/>
          <w:szCs w:val="21"/>
          <w:lang w:val="fr-FR"/>
        </w:rPr>
        <w:t xml:space="preserve"> </w:t>
      </w:r>
    </w:p>
    <w:p w14:paraId="3D4E3DD0" w14:textId="1C47658B" w:rsidR="00BD76D7" w:rsidRPr="002A24E1" w:rsidRDefault="00BD76D7" w:rsidP="005631A1">
      <w:pPr>
        <w:spacing w:after="0" w:line="240" w:lineRule="auto"/>
        <w:ind w:left="1800"/>
        <w:rPr>
          <w:rFonts w:cstheme="minorHAnsi"/>
          <w:sz w:val="22"/>
          <w:lang w:val="fr-FR"/>
        </w:rPr>
      </w:pPr>
      <w:r w:rsidRPr="002A24E1">
        <w:rPr>
          <w:rFonts w:cstheme="minorHAnsi"/>
          <w:sz w:val="22"/>
          <w:lang w:val="fr-FR"/>
        </w:rPr>
        <w:tab/>
        <w:t xml:space="preserve"> </w:t>
      </w:r>
    </w:p>
    <w:p w14:paraId="7DA635F7" w14:textId="77777777" w:rsidR="00BD76D7" w:rsidRPr="002A7EFD" w:rsidRDefault="00BD76D7"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Commandes de sécurité :</w:t>
      </w:r>
    </w:p>
    <w:p w14:paraId="6C714A07" w14:textId="77777777" w:rsidR="00BD76D7"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Inversion automatique du mouvement sur obstacles pendant la fermeture de la porte</w:t>
      </w:r>
    </w:p>
    <w:p w14:paraId="5131CDC7" w14:textId="77777777" w:rsidR="00BD76D7"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Arrêt sur obstacle pendant l’ouverture de la porte</w:t>
      </w:r>
    </w:p>
    <w:p w14:paraId="44816FF0" w14:textId="77777777" w:rsidR="00826428"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Fermeture contrôlée et amortissement final même en cas de panne de courant</w:t>
      </w:r>
    </w:p>
    <w:p w14:paraId="45C9E3D1" w14:textId="129677F6" w:rsidR="00BD76D7" w:rsidRPr="007F693A" w:rsidRDefault="00BD76D7"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 xml:space="preserve">En cas de panne de courant débrayage automatique du mécanisme. La porte </w:t>
      </w:r>
      <w:r w:rsidR="00774C81" w:rsidRPr="007F693A">
        <w:rPr>
          <w:rFonts w:ascii="Cambria" w:hAnsi="Cambria" w:cs="Calibri"/>
          <w:sz w:val="21"/>
          <w:szCs w:val="21"/>
          <w:lang w:val="fr-FR"/>
        </w:rPr>
        <w:t>doit</w:t>
      </w:r>
      <w:r w:rsidR="002C2B72" w:rsidRPr="007F693A">
        <w:rPr>
          <w:rFonts w:ascii="Cambria" w:hAnsi="Cambria" w:cs="Calibri"/>
          <w:sz w:val="21"/>
          <w:szCs w:val="21"/>
          <w:lang w:val="fr-FR"/>
        </w:rPr>
        <w:t xml:space="preserve"> </w:t>
      </w:r>
      <w:r w:rsidR="00774C81" w:rsidRPr="007F693A">
        <w:rPr>
          <w:rFonts w:ascii="Cambria" w:hAnsi="Cambria" w:cs="Calibri"/>
          <w:sz w:val="21"/>
          <w:szCs w:val="21"/>
          <w:lang w:val="fr-FR"/>
        </w:rPr>
        <w:t>s’ouvrir</w:t>
      </w:r>
      <w:r w:rsidRPr="007F693A">
        <w:rPr>
          <w:rFonts w:ascii="Cambria" w:hAnsi="Cambria" w:cs="Calibri"/>
          <w:sz w:val="21"/>
          <w:szCs w:val="21"/>
          <w:lang w:val="fr-FR"/>
        </w:rPr>
        <w:t xml:space="preserve"> manuellement sans difficulté</w:t>
      </w:r>
    </w:p>
    <w:p w14:paraId="703F9615" w14:textId="1FF1E7C0" w:rsidR="00846A41" w:rsidRPr="002A7EFD" w:rsidRDefault="00230D9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Type de Caisson </w:t>
      </w:r>
      <w:r w:rsidR="00846A41" w:rsidRPr="002A7EFD">
        <w:rPr>
          <w:rFonts w:ascii="Calibri" w:hAnsi="Calibri" w:cs="Calibri"/>
          <w:bCs/>
          <w:color w:val="00376D" w:themeColor="accent1" w:themeShade="80"/>
          <w:sz w:val="26"/>
          <w:lang w:val="fr-FR"/>
        </w:rPr>
        <w:t>:</w:t>
      </w:r>
    </w:p>
    <w:p w14:paraId="181AD286" w14:textId="5A11036B" w:rsidR="0057163D" w:rsidRPr="007F693A" w:rsidRDefault="0057163D"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Inox </w:t>
      </w:r>
    </w:p>
    <w:p w14:paraId="44BB6AA6" w14:textId="5F2F128D" w:rsidR="00CD7B5A" w:rsidRPr="007F693A" w:rsidRDefault="0057163D" w:rsidP="0067292D">
      <w:pPr>
        <w:spacing w:after="0" w:line="240" w:lineRule="auto"/>
        <w:ind w:left="360"/>
        <w:rPr>
          <w:rFonts w:ascii="Cambria" w:hAnsi="Cambria" w:cs="Calibri"/>
          <w:sz w:val="21"/>
          <w:szCs w:val="21"/>
          <w:lang w:val="fr-FR"/>
        </w:rPr>
      </w:pPr>
      <w:r w:rsidRPr="007F693A">
        <w:rPr>
          <w:rFonts w:ascii="Cambria" w:hAnsi="Cambria" w:cs="Calibri"/>
          <w:sz w:val="21"/>
          <w:szCs w:val="21"/>
          <w:lang w:val="fr-FR"/>
        </w:rPr>
        <w:t>Finition Alu RAL au choix</w:t>
      </w:r>
    </w:p>
    <w:p w14:paraId="79A901AF" w14:textId="4C7F167C" w:rsidR="00CD7B5A" w:rsidRPr="007F693A" w:rsidRDefault="00CD7B5A" w:rsidP="00B673A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Caisson d’habillage monobloc, vissé par vis pour faciliter d’intervention pour entretien avec joues d’extrémité PVC noires</w:t>
      </w:r>
    </w:p>
    <w:p w14:paraId="1B1C9E1E" w14:textId="206918F5" w:rsidR="002525E8" w:rsidRPr="002A7EFD" w:rsidRDefault="002525E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Dimension :</w:t>
      </w:r>
    </w:p>
    <w:p w14:paraId="5F9ED940" w14:textId="7B78C137" w:rsidR="002525E8" w:rsidRPr="007F693A" w:rsidRDefault="002525E8"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Largeur mini du vantail :700 mm</w:t>
      </w:r>
    </w:p>
    <w:p w14:paraId="6C01622F" w14:textId="40604FE6" w:rsidR="002525E8" w:rsidRPr="007F693A" w:rsidRDefault="002525E8" w:rsidP="007F693A">
      <w:pPr>
        <w:spacing w:after="0" w:line="240" w:lineRule="auto"/>
        <w:ind w:left="360"/>
        <w:rPr>
          <w:rFonts w:ascii="Cambria" w:hAnsi="Cambria" w:cs="Calibri"/>
          <w:sz w:val="21"/>
          <w:szCs w:val="21"/>
          <w:lang w:val="fr-FR"/>
        </w:rPr>
      </w:pPr>
      <w:r w:rsidRPr="007F693A">
        <w:rPr>
          <w:rFonts w:ascii="Cambria" w:hAnsi="Cambria" w:cs="Calibri"/>
          <w:sz w:val="21"/>
          <w:szCs w:val="21"/>
          <w:lang w:val="fr-FR"/>
        </w:rPr>
        <w:t xml:space="preserve">Longueur mécanisme : 600 </w:t>
      </w:r>
      <w:r w:rsidR="00934892" w:rsidRPr="007F693A">
        <w:rPr>
          <w:rFonts w:ascii="Cambria" w:hAnsi="Cambria" w:cs="Calibri"/>
          <w:sz w:val="21"/>
          <w:szCs w:val="21"/>
          <w:lang w:val="fr-FR"/>
        </w:rPr>
        <w:t>ou 780 mm</w:t>
      </w:r>
    </w:p>
    <w:p w14:paraId="0C20A189" w14:textId="3C0D57C5" w:rsidR="002525E8" w:rsidRPr="007F693A" w:rsidRDefault="002525E8" w:rsidP="007F693A">
      <w:pPr>
        <w:spacing w:after="0" w:line="240" w:lineRule="auto"/>
        <w:ind w:left="360"/>
        <w:rPr>
          <w:rFonts w:ascii="Cambria" w:hAnsi="Cambria" w:cs="Calibri"/>
          <w:sz w:val="21"/>
          <w:szCs w:val="21"/>
          <w:lang w:val="fr-FR"/>
        </w:rPr>
      </w:pPr>
      <w:proofErr w:type="gramStart"/>
      <w:r w:rsidRPr="007F693A">
        <w:rPr>
          <w:rFonts w:ascii="Cambria" w:hAnsi="Cambria" w:cs="Calibri"/>
          <w:sz w:val="21"/>
          <w:szCs w:val="21"/>
          <w:lang w:val="fr-FR"/>
        </w:rPr>
        <w:t>hauteur</w:t>
      </w:r>
      <w:proofErr w:type="gramEnd"/>
      <w:r w:rsidRPr="007F693A">
        <w:rPr>
          <w:rFonts w:ascii="Cambria" w:hAnsi="Cambria" w:cs="Calibri"/>
          <w:sz w:val="21"/>
          <w:szCs w:val="21"/>
          <w:lang w:val="fr-FR"/>
        </w:rPr>
        <w:t xml:space="preserve"> mécanisme 85 ou 108 mm</w:t>
      </w:r>
    </w:p>
    <w:p w14:paraId="2ACB984F" w14:textId="698997E7" w:rsidR="002525E8" w:rsidRPr="0067292D" w:rsidRDefault="0067292D" w:rsidP="0067292D">
      <w:pPr>
        <w:spacing w:after="0" w:line="240" w:lineRule="auto"/>
        <w:ind w:left="360"/>
        <w:rPr>
          <w:rFonts w:ascii="Cambria" w:hAnsi="Cambria" w:cs="Calibri"/>
          <w:sz w:val="21"/>
          <w:szCs w:val="21"/>
          <w:lang w:val="fr-FR"/>
        </w:rPr>
      </w:pPr>
      <w:r w:rsidRPr="007F693A">
        <w:rPr>
          <w:rFonts w:ascii="Cambria" w:hAnsi="Cambria" w:cs="Calibri"/>
          <w:sz w:val="21"/>
          <w:szCs w:val="21"/>
          <w:lang w:val="fr-FR"/>
        </w:rPr>
        <w:t>Profondeur</w:t>
      </w:r>
      <w:r w:rsidR="002525E8" w:rsidRPr="007F693A">
        <w:rPr>
          <w:rFonts w:ascii="Cambria" w:hAnsi="Cambria" w:cs="Calibri"/>
          <w:sz w:val="21"/>
          <w:szCs w:val="21"/>
          <w:lang w:val="fr-FR"/>
        </w:rPr>
        <w:t xml:space="preserve"> mécanisme 124 mm</w:t>
      </w:r>
      <w:r w:rsidR="002525E8" w:rsidRPr="007F693A">
        <w:rPr>
          <w:rFonts w:ascii="Cambria" w:hAnsi="Cambria" w:cs="Calibri"/>
          <w:sz w:val="21"/>
          <w:szCs w:val="21"/>
          <w:lang w:val="fr-FR"/>
        </w:rPr>
        <w:tab/>
      </w:r>
      <w:r w:rsidR="002525E8" w:rsidRPr="007F693A">
        <w:rPr>
          <w:rFonts w:ascii="Cambria" w:hAnsi="Cambria" w:cs="Calibri"/>
          <w:sz w:val="21"/>
          <w:szCs w:val="21"/>
          <w:lang w:val="fr-FR"/>
        </w:rPr>
        <w:tab/>
      </w:r>
    </w:p>
    <w:p w14:paraId="768EA151" w14:textId="36753445" w:rsidR="008E35B5" w:rsidRPr="002A7EFD" w:rsidRDefault="008E35B5"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Organe de </w:t>
      </w:r>
      <w:r w:rsidR="00DB1F8C" w:rsidRPr="002A7EFD">
        <w:rPr>
          <w:rFonts w:ascii="Calibri" w:hAnsi="Calibri" w:cs="Calibri"/>
          <w:bCs/>
          <w:color w:val="00376D" w:themeColor="accent1" w:themeShade="80"/>
          <w:sz w:val="26"/>
          <w:lang w:val="fr-FR"/>
        </w:rPr>
        <w:t>sécurité</w:t>
      </w:r>
      <w:r w:rsidR="00134EDB" w:rsidRPr="002A7EFD">
        <w:rPr>
          <w:rFonts w:ascii="Calibri" w:hAnsi="Calibri" w:cs="Calibri"/>
          <w:bCs/>
          <w:color w:val="00376D" w:themeColor="accent1" w:themeShade="80"/>
          <w:sz w:val="26"/>
          <w:lang w:val="fr-FR"/>
        </w:rPr>
        <w:t xml:space="preserve"> EN16005</w:t>
      </w:r>
      <w:r w:rsidRPr="002A7EFD">
        <w:rPr>
          <w:rFonts w:ascii="Calibri" w:hAnsi="Calibri" w:cs="Calibri"/>
          <w:bCs/>
          <w:color w:val="00376D" w:themeColor="accent1" w:themeShade="80"/>
          <w:sz w:val="26"/>
          <w:lang w:val="fr-FR"/>
        </w:rPr>
        <w:t xml:space="preserve"> :</w:t>
      </w:r>
    </w:p>
    <w:p w14:paraId="42877D13" w14:textId="6A54CE8D" w:rsidR="00F37DF0" w:rsidRPr="002A24E1" w:rsidRDefault="00134EDB" w:rsidP="002A24E1">
      <w:pPr>
        <w:numPr>
          <w:ilvl w:val="2"/>
          <w:numId w:val="17"/>
        </w:numPr>
        <w:spacing w:after="0" w:line="240" w:lineRule="auto"/>
        <w:ind w:left="1276" w:hanging="283"/>
        <w:rPr>
          <w:rFonts w:ascii="Cambria" w:hAnsi="Cambria" w:cstheme="minorHAnsi"/>
          <w:sz w:val="22"/>
          <w:lang w:val="fr-FR"/>
        </w:rPr>
      </w:pPr>
      <w:r w:rsidRPr="00DE3DC8">
        <w:rPr>
          <w:rFonts w:ascii="Cambria" w:hAnsi="Cambria" w:cstheme="minorHAnsi"/>
          <w:sz w:val="22"/>
          <w:lang w:val="fr-FR"/>
        </w:rPr>
        <w:t xml:space="preserve">Radar </w:t>
      </w:r>
      <w:proofErr w:type="spellStart"/>
      <w:r w:rsidRPr="00DE3DC8">
        <w:rPr>
          <w:rFonts w:ascii="Cambria" w:hAnsi="Cambria" w:cstheme="minorHAnsi"/>
          <w:sz w:val="22"/>
          <w:lang w:val="fr-FR"/>
        </w:rPr>
        <w:t>Flatscan</w:t>
      </w:r>
      <w:proofErr w:type="spellEnd"/>
      <w:r w:rsidRPr="00DE3DC8">
        <w:rPr>
          <w:rFonts w:ascii="Cambria" w:hAnsi="Cambria" w:cstheme="minorHAnsi"/>
          <w:sz w:val="22"/>
          <w:lang w:val="fr-FR"/>
        </w:rPr>
        <w:t xml:space="preserve"> avec jarretières PVC noir de part et d’autre du vantail pour protection contre les chocs, f</w:t>
      </w:r>
      <w:r w:rsidRPr="00DE3DC8">
        <w:rPr>
          <w:rFonts w:ascii="Cambria" w:hAnsi="Cambria" w:cstheme="minorHAnsi"/>
          <w:color w:val="000000"/>
          <w:sz w:val="22"/>
          <w:lang w:val="fr-FR"/>
        </w:rPr>
        <w:t>aisceau infrarouge pour la sécurité dans le débattement du vantail.</w:t>
      </w:r>
    </w:p>
    <w:p w14:paraId="2044BC08" w14:textId="60C47EFD" w:rsidR="0084499C" w:rsidRPr="002A7EFD" w:rsidRDefault="00D23FEC"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Fonctionnement</w:t>
      </w:r>
      <w:r w:rsidR="00635F86" w:rsidRPr="002A7EFD">
        <w:rPr>
          <w:rFonts w:ascii="Calibri" w:hAnsi="Calibri" w:cs="Calibri"/>
          <w:bCs/>
          <w:color w:val="00376D" w:themeColor="accent1" w:themeShade="80"/>
          <w:sz w:val="26"/>
          <w:lang w:val="fr-FR"/>
        </w:rPr>
        <w:t xml:space="preserve"> :</w:t>
      </w:r>
    </w:p>
    <w:p w14:paraId="74CB442F" w14:textId="77777777" w:rsidR="00D62FF3" w:rsidRPr="00DE3DC8" w:rsidRDefault="00D62FF3" w:rsidP="0096233D">
      <w:pPr>
        <w:pStyle w:val="Paragraphedeliste"/>
        <w:numPr>
          <w:ilvl w:val="2"/>
          <w:numId w:val="17"/>
        </w:numPr>
        <w:ind w:left="1276" w:hanging="283"/>
        <w:rPr>
          <w:rFonts w:ascii="Cambria" w:hAnsi="Cambria" w:cstheme="minorHAnsi"/>
          <w:sz w:val="22"/>
          <w:lang w:val="fr-FR"/>
        </w:rPr>
      </w:pPr>
      <w:r w:rsidRPr="00DE3DC8">
        <w:rPr>
          <w:rFonts w:ascii="Cambria" w:hAnsi="Cambria" w:cstheme="minorHAnsi"/>
          <w:sz w:val="22"/>
          <w:lang w:val="fr-FR"/>
        </w:rPr>
        <w:t>Sélecteur à 3 positions intégré dans le capot latéral donnant les fonctions suivantes : manuel, automatique, ouvert permanent</w:t>
      </w:r>
    </w:p>
    <w:p w14:paraId="04E31ABD" w14:textId="77777777" w:rsidR="00D61F30" w:rsidRPr="00DE3DC8" w:rsidRDefault="00D61F30" w:rsidP="0096233D">
      <w:pPr>
        <w:pStyle w:val="Paragraphedeliste"/>
        <w:numPr>
          <w:ilvl w:val="2"/>
          <w:numId w:val="17"/>
        </w:numPr>
        <w:autoSpaceDE w:val="0"/>
        <w:autoSpaceDN w:val="0"/>
        <w:adjustRightInd w:val="0"/>
        <w:spacing w:after="0" w:line="276" w:lineRule="auto"/>
        <w:ind w:left="1276" w:hanging="283"/>
        <w:rPr>
          <w:rFonts w:ascii="Cambria" w:hAnsi="Cambria" w:cstheme="minorHAnsi"/>
          <w:color w:val="000000"/>
          <w:sz w:val="22"/>
          <w:lang w:val="fr-FR"/>
        </w:rPr>
      </w:pPr>
      <w:r w:rsidRPr="00DE3DC8">
        <w:rPr>
          <w:rFonts w:ascii="Cambria" w:hAnsi="Cambria" w:cstheme="minorHAnsi"/>
          <w:color w:val="000000"/>
          <w:sz w:val="22"/>
          <w:lang w:val="fr-FR"/>
        </w:rPr>
        <w:t>Boitier de commandes multifonctions BDE-D à affichage digital</w:t>
      </w:r>
    </w:p>
    <w:p w14:paraId="7C63A6FB" w14:textId="615A6BAB" w:rsidR="0084499C" w:rsidRPr="00DE3DC8" w:rsidRDefault="00D61F30" w:rsidP="0096233D">
      <w:pPr>
        <w:pStyle w:val="Paragraphedeliste"/>
        <w:numPr>
          <w:ilvl w:val="2"/>
          <w:numId w:val="17"/>
        </w:numPr>
        <w:autoSpaceDE w:val="0"/>
        <w:autoSpaceDN w:val="0"/>
        <w:adjustRightInd w:val="0"/>
        <w:spacing w:after="0" w:line="276" w:lineRule="auto"/>
        <w:ind w:left="1276" w:hanging="283"/>
        <w:rPr>
          <w:rFonts w:ascii="Cambria" w:hAnsi="Cambria" w:cstheme="minorHAnsi"/>
          <w:sz w:val="22"/>
          <w:lang w:val="fr-FR"/>
        </w:rPr>
      </w:pPr>
      <w:r w:rsidRPr="00DE3DC8">
        <w:rPr>
          <w:rFonts w:ascii="Cambria" w:hAnsi="Cambria" w:cstheme="minorHAnsi"/>
          <w:color w:val="000000"/>
          <w:sz w:val="22"/>
          <w:lang w:val="fr-FR"/>
        </w:rPr>
        <w:t>Contact à clef avec voyant LED</w:t>
      </w:r>
      <w:r w:rsidR="00CC059D" w:rsidRPr="00DE3DC8">
        <w:rPr>
          <w:rFonts w:ascii="Cambria" w:hAnsi="Cambria" w:cstheme="minorHAnsi"/>
          <w:color w:val="000000"/>
          <w:sz w:val="22"/>
          <w:lang w:val="fr-FR"/>
        </w:rPr>
        <w:t> : On / Off</w:t>
      </w:r>
    </w:p>
    <w:p w14:paraId="06E1EFF8" w14:textId="38AA3A5C" w:rsidR="00A934E6" w:rsidRPr="003B32C6" w:rsidRDefault="00A934E6" w:rsidP="0096233D">
      <w:pPr>
        <w:pStyle w:val="Paragraphedeliste"/>
        <w:numPr>
          <w:ilvl w:val="2"/>
          <w:numId w:val="17"/>
        </w:numPr>
        <w:autoSpaceDE w:val="0"/>
        <w:autoSpaceDN w:val="0"/>
        <w:adjustRightInd w:val="0"/>
        <w:spacing w:after="0" w:line="276" w:lineRule="auto"/>
        <w:ind w:left="1276" w:hanging="283"/>
        <w:rPr>
          <w:rFonts w:cstheme="minorHAnsi"/>
          <w:sz w:val="22"/>
          <w:lang w:val="fr-FR"/>
        </w:rPr>
      </w:pPr>
      <w:r w:rsidRPr="00DE3DC8">
        <w:rPr>
          <w:rFonts w:ascii="Cambria" w:hAnsi="Cambria" w:cstheme="minorHAnsi"/>
          <w:color w:val="000000"/>
          <w:sz w:val="22"/>
          <w:lang w:val="fr-FR"/>
        </w:rPr>
        <w:t>Boitier vert d’ouverture urgence</w:t>
      </w:r>
    </w:p>
    <w:p w14:paraId="739AB3E8" w14:textId="77777777" w:rsidR="00D40FB9" w:rsidRPr="003B32C6" w:rsidRDefault="00D40FB9" w:rsidP="00CF3802">
      <w:pPr>
        <w:rPr>
          <w:rFonts w:cstheme="minorHAnsi"/>
          <w:sz w:val="22"/>
          <w:lang w:val="fr-FR"/>
        </w:rPr>
      </w:pPr>
    </w:p>
    <w:p w14:paraId="7F7CC62B" w14:textId="2662583C" w:rsidR="004C3182" w:rsidRPr="002A7EFD" w:rsidRDefault="004C3182"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lastRenderedPageBreak/>
        <w:t>Commande d’ouverture :</w:t>
      </w:r>
      <w:r w:rsidR="008554AB" w:rsidRPr="002A7EFD">
        <w:rPr>
          <w:rFonts w:ascii="Calibri" w:hAnsi="Calibri" w:cs="Calibri"/>
          <w:bCs/>
          <w:color w:val="00376D" w:themeColor="accent1" w:themeShade="80"/>
          <w:sz w:val="26"/>
          <w:lang w:val="fr-FR"/>
        </w:rPr>
        <w:t xml:space="preserve"> au choix</w:t>
      </w:r>
    </w:p>
    <w:p w14:paraId="6E317ED7" w14:textId="21B8FBE7" w:rsidR="008554AB" w:rsidRPr="0018465B" w:rsidRDefault="00971A13"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Radar hyperfréquence</w:t>
      </w:r>
    </w:p>
    <w:p w14:paraId="7ED66A31" w14:textId="5C66341A" w:rsidR="00971A13" w:rsidRPr="0018465B" w:rsidRDefault="00AD2A58"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Commande sans contact (type Magic switch, BLS80, etc…)</w:t>
      </w:r>
    </w:p>
    <w:p w14:paraId="3C3D95C2" w14:textId="3B7BB249" w:rsidR="00AD2A58" w:rsidRPr="0018465B" w:rsidRDefault="0072329E"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Bouton poussoir</w:t>
      </w:r>
    </w:p>
    <w:p w14:paraId="4F242084" w14:textId="348CA085" w:rsidR="0072329E" w:rsidRPr="0018465B" w:rsidRDefault="0072329E" w:rsidP="0096233D">
      <w:pPr>
        <w:pStyle w:val="Paragraphedeliste"/>
        <w:numPr>
          <w:ilvl w:val="2"/>
          <w:numId w:val="17"/>
        </w:numPr>
        <w:tabs>
          <w:tab w:val="left" w:pos="1276"/>
        </w:tabs>
        <w:ind w:left="1701" w:hanging="708"/>
        <w:rPr>
          <w:rFonts w:ascii="Cambria" w:hAnsi="Cambria" w:cstheme="minorHAnsi"/>
          <w:sz w:val="22"/>
          <w:lang w:val="fr-FR"/>
        </w:rPr>
      </w:pPr>
      <w:r w:rsidRPr="0018465B">
        <w:rPr>
          <w:rFonts w:ascii="Cambria" w:hAnsi="Cambria" w:cstheme="minorHAnsi"/>
          <w:sz w:val="22"/>
          <w:lang w:val="fr-FR"/>
        </w:rPr>
        <w:t xml:space="preserve">Clavier Code </w:t>
      </w:r>
    </w:p>
    <w:p w14:paraId="4715FAD9" w14:textId="3168A1F9" w:rsidR="00E27998" w:rsidRPr="002A7EFD" w:rsidRDefault="00E27998"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Contrôle D’accès : </w:t>
      </w:r>
    </w:p>
    <w:p w14:paraId="14328715" w14:textId="23EEC934" w:rsidR="00E27998" w:rsidRPr="0018465B" w:rsidRDefault="00294793" w:rsidP="0018465B">
      <w:pPr>
        <w:pStyle w:val="Paragraphedeliste"/>
        <w:numPr>
          <w:ilvl w:val="0"/>
          <w:numId w:val="30"/>
        </w:numPr>
        <w:ind w:left="1276" w:hanging="284"/>
        <w:rPr>
          <w:rFonts w:ascii="Cambria" w:hAnsi="Cambria" w:cstheme="minorHAnsi"/>
          <w:sz w:val="22"/>
          <w:lang w:val="fr-FR"/>
        </w:rPr>
      </w:pPr>
      <w:r w:rsidRPr="0018465B">
        <w:rPr>
          <w:rFonts w:ascii="Cambria" w:hAnsi="Cambria" w:cstheme="minorHAnsi"/>
          <w:sz w:val="22"/>
          <w:lang w:val="fr-FR"/>
        </w:rPr>
        <w:t xml:space="preserve">Hors lot </w:t>
      </w:r>
      <w:r w:rsidR="00F37DF0" w:rsidRPr="0018465B">
        <w:rPr>
          <w:rFonts w:ascii="Cambria" w:hAnsi="Cambria" w:cstheme="minorHAnsi"/>
          <w:sz w:val="22"/>
          <w:lang w:val="fr-FR"/>
        </w:rPr>
        <w:t>record</w:t>
      </w:r>
    </w:p>
    <w:p w14:paraId="4FCB3211" w14:textId="20A67C45" w:rsidR="00EB08D0" w:rsidRPr="002A7EFD" w:rsidRDefault="00EB08D0"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 xml:space="preserve">Vantaux / Bati / Miroiterie : </w:t>
      </w:r>
    </w:p>
    <w:p w14:paraId="1E6DED61" w14:textId="77777777" w:rsidR="001A7573" w:rsidRPr="0018465B" w:rsidRDefault="001A7573" w:rsidP="001A7573">
      <w:pPr>
        <w:pStyle w:val="Paragraphedeliste"/>
        <w:numPr>
          <w:ilvl w:val="0"/>
          <w:numId w:val="30"/>
        </w:numPr>
        <w:ind w:left="1276" w:hanging="284"/>
        <w:rPr>
          <w:rFonts w:ascii="Cambria" w:hAnsi="Cambria" w:cstheme="minorHAnsi"/>
          <w:sz w:val="22"/>
          <w:lang w:val="fr-FR"/>
        </w:rPr>
      </w:pPr>
      <w:r w:rsidRPr="0018465B">
        <w:rPr>
          <w:rFonts w:ascii="Cambria" w:hAnsi="Cambria" w:cstheme="minorHAnsi"/>
          <w:sz w:val="22"/>
          <w:lang w:val="fr-FR"/>
        </w:rPr>
        <w:t>Hors lot record</w:t>
      </w:r>
    </w:p>
    <w:p w14:paraId="332819FC" w14:textId="56CFA675" w:rsidR="009E6FF4" w:rsidRPr="002A7EFD" w:rsidRDefault="009E6FF4"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Travaux non compris par la prestation rec</w:t>
      </w:r>
      <w:r w:rsidR="00784D3B" w:rsidRPr="002A7EFD">
        <w:rPr>
          <w:rFonts w:ascii="Calibri" w:hAnsi="Calibri" w:cs="Calibri"/>
          <w:bCs/>
          <w:color w:val="00376D" w:themeColor="accent1" w:themeShade="80"/>
          <w:sz w:val="26"/>
          <w:lang w:val="fr-FR"/>
        </w:rPr>
        <w:t>ord</w:t>
      </w:r>
      <w:r w:rsidRPr="002A7EFD">
        <w:rPr>
          <w:rFonts w:ascii="Calibri" w:hAnsi="Calibri" w:cs="Calibri"/>
          <w:bCs/>
          <w:color w:val="00376D" w:themeColor="accent1" w:themeShade="80"/>
          <w:sz w:val="26"/>
          <w:lang w:val="fr-FR"/>
        </w:rPr>
        <w:t xml:space="preserve"> : </w:t>
      </w:r>
    </w:p>
    <w:p w14:paraId="2479AAF8" w14:textId="638DA259" w:rsidR="009E6FF4" w:rsidRPr="001A7573" w:rsidRDefault="00784D3B" w:rsidP="0096233D">
      <w:pPr>
        <w:pStyle w:val="Paragraphedeliste"/>
        <w:numPr>
          <w:ilvl w:val="1"/>
          <w:numId w:val="26"/>
        </w:numPr>
        <w:ind w:left="1276" w:hanging="283"/>
        <w:rPr>
          <w:rFonts w:ascii="Cambria" w:hAnsi="Cambria" w:cstheme="minorHAnsi"/>
          <w:sz w:val="22"/>
          <w:lang w:val="fr-FR"/>
        </w:rPr>
      </w:pPr>
      <w:r w:rsidRPr="001A7573">
        <w:rPr>
          <w:rFonts w:ascii="Cambria" w:hAnsi="Cambria" w:cstheme="minorHAnsi"/>
          <w:sz w:val="22"/>
          <w:lang w:val="fr-FR"/>
        </w:rPr>
        <w:t>Serrurerie / Menuiserie</w:t>
      </w:r>
    </w:p>
    <w:p w14:paraId="6DFDE297" w14:textId="77777777" w:rsidR="003B32C6" w:rsidRPr="001A7573" w:rsidRDefault="00784D3B" w:rsidP="0096233D">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sz w:val="22"/>
          <w:lang w:val="fr-FR"/>
        </w:rPr>
        <w:t>Alimentation 230V</w:t>
      </w:r>
      <w:r w:rsidR="00A96159" w:rsidRPr="001A7573">
        <w:rPr>
          <w:rFonts w:ascii="Cambria" w:hAnsi="Cambria" w:cstheme="minorHAnsi"/>
          <w:sz w:val="22"/>
          <w:lang w:val="fr-FR"/>
        </w:rPr>
        <w:t xml:space="preserve"> Mono + terre 3x1.5² avec départ protégé amenée au mécanisme</w:t>
      </w:r>
    </w:p>
    <w:p w14:paraId="6C0A45C7" w14:textId="66C9FD0E" w:rsidR="00726CB6" w:rsidRPr="001A7573" w:rsidRDefault="00726CB6" w:rsidP="0096233D">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lang w:val="fr-FR"/>
        </w:rPr>
        <w:t xml:space="preserve">Fourreau aiguillé spécifique ou </w:t>
      </w:r>
      <w:proofErr w:type="gramStart"/>
      <w:r w:rsidRPr="001A7573">
        <w:rPr>
          <w:rFonts w:ascii="Cambria" w:hAnsi="Cambria" w:cstheme="minorHAnsi"/>
          <w:bCs/>
          <w:sz w:val="22"/>
          <w:lang w:val="fr-FR"/>
        </w:rPr>
        <w:t>câble  9</w:t>
      </w:r>
      <w:proofErr w:type="gramEnd"/>
      <w:r w:rsidRPr="001A7573">
        <w:rPr>
          <w:rFonts w:ascii="Cambria" w:hAnsi="Cambria" w:cstheme="minorHAnsi"/>
          <w:bCs/>
          <w:sz w:val="22"/>
          <w:lang w:val="fr-FR"/>
        </w:rPr>
        <w:t>/10</w:t>
      </w:r>
      <w:proofErr w:type="gramStart"/>
      <w:r w:rsidRPr="001A7573">
        <w:rPr>
          <w:rFonts w:ascii="Cambria" w:hAnsi="Cambria" w:cstheme="minorHAnsi"/>
          <w:bCs/>
          <w:sz w:val="22"/>
          <w:vertAlign w:val="superscript"/>
          <w:lang w:val="fr-FR"/>
        </w:rPr>
        <w:t>ème</w:t>
      </w:r>
      <w:r w:rsidRPr="001A7573">
        <w:rPr>
          <w:rFonts w:ascii="Cambria" w:hAnsi="Cambria" w:cstheme="minorHAnsi"/>
          <w:bCs/>
          <w:sz w:val="22"/>
          <w:lang w:val="fr-FR"/>
        </w:rPr>
        <w:t xml:space="preserve"> ,</w:t>
      </w:r>
      <w:proofErr w:type="gramEnd"/>
      <w:r w:rsidRPr="001A7573">
        <w:rPr>
          <w:rFonts w:ascii="Cambria" w:hAnsi="Cambria" w:cstheme="minorHAnsi"/>
          <w:bCs/>
          <w:sz w:val="22"/>
          <w:lang w:val="fr-FR"/>
        </w:rPr>
        <w:t xml:space="preserve"> pour la liaison entre le mécanisme et les diverses commandes d’ouverture : boîtier de commande, commande effleurement…</w:t>
      </w:r>
    </w:p>
    <w:p w14:paraId="7200A76A" w14:textId="77777777" w:rsidR="000E42CB" w:rsidRPr="001A7573" w:rsidRDefault="00726CB6" w:rsidP="00880F41">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lang w:val="fr-FR"/>
        </w:rPr>
        <w:t>Maçonnerie (reprise de sol, scellement des fourreaux)</w:t>
      </w:r>
    </w:p>
    <w:p w14:paraId="11DB1F21" w14:textId="1331A12B" w:rsidR="00880F41" w:rsidRPr="001A7573" w:rsidRDefault="000E42CB" w:rsidP="00880F41">
      <w:pPr>
        <w:pStyle w:val="Paragraphedeliste"/>
        <w:numPr>
          <w:ilvl w:val="1"/>
          <w:numId w:val="26"/>
        </w:numPr>
        <w:spacing w:after="0" w:line="240" w:lineRule="auto"/>
        <w:ind w:left="1276" w:hanging="283"/>
        <w:rPr>
          <w:rFonts w:ascii="Cambria" w:hAnsi="Cambria" w:cstheme="minorHAnsi"/>
          <w:bCs/>
          <w:sz w:val="22"/>
          <w:lang w:val="fr-FR"/>
        </w:rPr>
      </w:pPr>
      <w:r w:rsidRPr="001A7573">
        <w:rPr>
          <w:rFonts w:ascii="Cambria" w:hAnsi="Cambria" w:cstheme="minorHAnsi"/>
          <w:bCs/>
          <w:sz w:val="22"/>
        </w:rPr>
        <w:t>Seules les prestations relatives à l’automatisation, la motorisation ou la gestion des commandes sont incluses dans le cadre du présent lot, conformément aux spécifications indiquées.</w:t>
      </w:r>
    </w:p>
    <w:p w14:paraId="708BCA21" w14:textId="3D55C2FF" w:rsidR="00B067FE" w:rsidRPr="002A7EFD" w:rsidRDefault="0096233D" w:rsidP="002A7EFD">
      <w:pPr>
        <w:pStyle w:val="Titre2"/>
        <w:spacing w:before="200" w:line="276" w:lineRule="auto"/>
        <w:rPr>
          <w:rFonts w:ascii="Calibri" w:hAnsi="Calibri" w:cs="Calibri"/>
          <w:bCs/>
          <w:color w:val="00376D" w:themeColor="accent1" w:themeShade="80"/>
          <w:sz w:val="26"/>
          <w:lang w:val="fr-FR"/>
        </w:rPr>
      </w:pPr>
      <w:r w:rsidRPr="002A7EFD">
        <w:rPr>
          <w:rFonts w:ascii="Calibri" w:hAnsi="Calibri" w:cs="Calibri"/>
          <w:bCs/>
          <w:color w:val="00376D" w:themeColor="accent1" w:themeShade="80"/>
          <w:sz w:val="26"/>
          <w:lang w:val="fr-FR"/>
        </w:rPr>
        <w:t>Nos produits sont conformes à l’ensemble des normes existantes</w:t>
      </w:r>
    </w:p>
    <w:p w14:paraId="31146CF1" w14:textId="77777777" w:rsidR="00B067FE" w:rsidRPr="000E169A" w:rsidRDefault="00B067FE" w:rsidP="00B067FE">
      <w:pPr>
        <w:pStyle w:val="Corpsdetexte"/>
        <w:rPr>
          <w:rFonts w:cs="Arial"/>
          <w:sz w:val="20"/>
        </w:rPr>
      </w:pPr>
    </w:p>
    <w:p w14:paraId="1AF6A7B7" w14:textId="1B1C5288"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L’Arrêté Ministériel du 21/12/1993 (Réglementation sur les lieux de travail).</w:t>
      </w:r>
    </w:p>
    <w:p w14:paraId="038CC6D7" w14:textId="43BCBE8D"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 directive européenne 89/336/CE du 01/01/1996 (CEM).</w:t>
      </w:r>
    </w:p>
    <w:p w14:paraId="4AB4D1CA" w14:textId="4BCFEC98" w:rsidR="00B067FE"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La Norme européenne Label CE (obligatoire à partir du 01/01/1997).</w:t>
      </w:r>
    </w:p>
    <w:p w14:paraId="4EFDAF32" w14:textId="77777777" w:rsidR="0096233D"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Arrêté Ministériel du 10/11/94 (CO 48 du règlement sécurité incendie)</w:t>
      </w:r>
    </w:p>
    <w:p w14:paraId="16BAFE29" w14:textId="77777777" w:rsidR="0096233D" w:rsidRPr="001A7573" w:rsidRDefault="00B067FE" w:rsidP="0096233D">
      <w:pPr>
        <w:pStyle w:val="Paragraphedeliste"/>
        <w:numPr>
          <w:ilvl w:val="0"/>
          <w:numId w:val="17"/>
        </w:numPr>
        <w:ind w:firstLine="273"/>
        <w:rPr>
          <w:rFonts w:ascii="Cambria" w:hAnsi="Cambria" w:cs="Arial"/>
          <w:szCs w:val="20"/>
          <w:lang w:val="fr-FR"/>
        </w:rPr>
      </w:pPr>
      <w:r w:rsidRPr="001A7573">
        <w:rPr>
          <w:rFonts w:ascii="Cambria" w:hAnsi="Cambria" w:cs="Arial"/>
          <w:szCs w:val="20"/>
          <w:lang w:val="fr-FR"/>
        </w:rPr>
        <w:t>Certification SQS ISO 9001 pour toute l’entreprise.</w:t>
      </w:r>
    </w:p>
    <w:p w14:paraId="10804E6D" w14:textId="5CC5437D" w:rsidR="00B067FE" w:rsidRPr="001A7573" w:rsidRDefault="00B067FE" w:rsidP="0096233D">
      <w:pPr>
        <w:pStyle w:val="Paragraphedeliste"/>
        <w:numPr>
          <w:ilvl w:val="0"/>
          <w:numId w:val="17"/>
        </w:numPr>
        <w:ind w:firstLine="273"/>
        <w:rPr>
          <w:rFonts w:ascii="Cambria" w:hAnsi="Cambria" w:cs="Arial"/>
          <w:szCs w:val="20"/>
        </w:rPr>
      </w:pPr>
      <w:r w:rsidRPr="001A7573">
        <w:rPr>
          <w:rFonts w:ascii="Cambria" w:hAnsi="Cambria" w:cs="Arial"/>
          <w:szCs w:val="20"/>
        </w:rPr>
        <w:t>DTU 34-5</w:t>
      </w:r>
    </w:p>
    <w:p w14:paraId="387B3956" w14:textId="77777777" w:rsidR="00B067FE" w:rsidRDefault="00B067FE" w:rsidP="00880F41">
      <w:pPr>
        <w:spacing w:after="0" w:line="240" w:lineRule="auto"/>
        <w:rPr>
          <w:rFonts w:cstheme="minorHAnsi"/>
          <w:bCs/>
          <w:sz w:val="22"/>
          <w:lang w:val="fr-FR"/>
        </w:rPr>
      </w:pPr>
    </w:p>
    <w:p w14:paraId="033542E7" w14:textId="78F954A9" w:rsidR="002A24E1" w:rsidRPr="002A24E1" w:rsidRDefault="002A24E1" w:rsidP="002A24E1">
      <w:pPr>
        <w:spacing w:after="200" w:line="276" w:lineRule="auto"/>
        <w:rPr>
          <w:rFonts w:ascii="Cambria" w:eastAsia="MS Mincho" w:hAnsi="Cambria" w:cs="Times New Roman"/>
          <w:i/>
          <w:iCs/>
          <w:szCs w:val="20"/>
          <w:lang w:val="fr-FR"/>
        </w:rPr>
      </w:pPr>
      <w:r w:rsidRPr="002A24E1">
        <w:rPr>
          <w:rFonts w:ascii="Cambria" w:eastAsia="MS Mincho" w:hAnsi="Cambria" w:cs="Times New Roman"/>
          <w:i/>
          <w:iCs/>
          <w:szCs w:val="20"/>
          <w:lang w:val="fr-FR"/>
        </w:rPr>
        <w:t>Code du travail, règles professionnelles CSTB et DTU</w:t>
      </w:r>
      <w:r>
        <w:rPr>
          <w:rFonts w:ascii="Cambria" w:eastAsia="MS Mincho" w:hAnsi="Cambria" w:cs="Times New Roman"/>
          <w:i/>
          <w:iCs/>
          <w:szCs w:val="20"/>
          <w:lang w:val="fr-FR"/>
        </w:rPr>
        <w:t xml:space="preserve"> </w:t>
      </w:r>
      <w:r w:rsidRPr="002A24E1">
        <w:rPr>
          <w:rFonts w:ascii="Cambria" w:eastAsia="MS Mincho" w:hAnsi="Cambria" w:cs="Times New Roman"/>
          <w:i/>
          <w:iCs/>
          <w:szCs w:val="20"/>
          <w:lang w:val="fr-FR"/>
        </w:rPr>
        <w:t>L’installation est assurée par des techniciens certifiés, garantissant une mise en service conforme aux normes en vigueur et des réglages optimisés. La conception robuste et la qualité des composants permettent de limiter les opérations de maintenance et d’en réduire les coûts sur la durée.</w:t>
      </w:r>
    </w:p>
    <w:p w14:paraId="2D544FD1" w14:textId="77777777" w:rsidR="002A24E1" w:rsidRPr="002A24E1" w:rsidRDefault="002A24E1" w:rsidP="002A24E1">
      <w:pPr>
        <w:spacing w:after="200" w:line="276" w:lineRule="auto"/>
        <w:rPr>
          <w:rFonts w:ascii="Cambria" w:eastAsia="MS Mincho" w:hAnsi="Cambria" w:cs="Times New Roman"/>
          <w:sz w:val="22"/>
          <w:lang w:val="fr-FR"/>
        </w:rPr>
      </w:pPr>
      <w:r w:rsidRPr="002A24E1">
        <w:rPr>
          <w:rFonts w:ascii="Cambria" w:eastAsia="MS Mincho" w:hAnsi="Cambria" w:cs="Times New Roman"/>
          <w:i/>
          <w:iCs/>
          <w:szCs w:val="20"/>
          <w:lang w:val="fr-FR"/>
        </w:rPr>
        <w:t xml:space="preserve">Enfin, l’offre est complétée par un service client réactif et structuré, incluant </w:t>
      </w:r>
      <w:proofErr w:type="gramStart"/>
      <w:r w:rsidRPr="002A24E1">
        <w:rPr>
          <w:rFonts w:ascii="Cambria" w:eastAsia="MS Mincho" w:hAnsi="Cambria" w:cs="Times New Roman"/>
          <w:i/>
          <w:iCs/>
          <w:szCs w:val="20"/>
          <w:lang w:val="fr-FR"/>
        </w:rPr>
        <w:t>une garantie produit</w:t>
      </w:r>
      <w:proofErr w:type="gramEnd"/>
      <w:r w:rsidRPr="002A24E1">
        <w:rPr>
          <w:rFonts w:ascii="Cambria" w:eastAsia="MS Mincho" w:hAnsi="Cambria" w:cs="Times New Roman"/>
          <w:i/>
          <w:iCs/>
          <w:szCs w:val="20"/>
          <w:lang w:val="fr-FR"/>
        </w:rPr>
        <w:t>, la disponibilité des pièces sur le long terme et, en option, un contrat de maintenance premium avec intervention sous 48 heures</w:t>
      </w:r>
    </w:p>
    <w:p w14:paraId="432AADD6" w14:textId="77777777" w:rsidR="00880F41" w:rsidRDefault="00880F41" w:rsidP="00880F41">
      <w:pPr>
        <w:spacing w:after="0" w:line="240" w:lineRule="auto"/>
        <w:rPr>
          <w:rFonts w:cstheme="minorHAnsi"/>
          <w:bCs/>
          <w:sz w:val="22"/>
          <w:lang w:val="fr-FR"/>
        </w:rPr>
      </w:pPr>
    </w:p>
    <w:p w14:paraId="76F31567" w14:textId="77777777" w:rsidR="00880F41" w:rsidRPr="00880F41" w:rsidRDefault="00880F41" w:rsidP="00880F41">
      <w:pPr>
        <w:spacing w:after="0" w:line="240" w:lineRule="auto"/>
        <w:rPr>
          <w:rFonts w:cstheme="minorHAnsi"/>
          <w:bCs/>
          <w:sz w:val="22"/>
          <w:lang w:val="fr-FR"/>
        </w:rPr>
      </w:pPr>
    </w:p>
    <w:sectPr w:rsidR="00880F41" w:rsidRPr="00880F41" w:rsidSect="00817B78">
      <w:footerReference w:type="even" r:id="rId10"/>
      <w:footerReference w:type="default" r:id="rId11"/>
      <w:footerReference w:type="first" r:id="rId12"/>
      <w:type w:val="continuous"/>
      <w:pgSz w:w="11906" w:h="16838" w:code="9"/>
      <w:pgMar w:top="851" w:right="992"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97E7" w14:textId="77777777" w:rsidR="00BF2A52" w:rsidRDefault="00BF2A52" w:rsidP="008606E2">
      <w:pPr>
        <w:spacing w:after="0" w:line="240" w:lineRule="auto"/>
      </w:pPr>
      <w:r>
        <w:separator/>
      </w:r>
    </w:p>
  </w:endnote>
  <w:endnote w:type="continuationSeparator" w:id="0">
    <w:p w14:paraId="6674F5A6" w14:textId="77777777" w:rsidR="00BF2A52" w:rsidRDefault="00BF2A52" w:rsidP="0086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A6B4" w14:textId="14B7B949" w:rsidR="00E95D9D" w:rsidRDefault="001E3CB9">
    <w:pPr>
      <w:pStyle w:val="Pieddepage"/>
    </w:pPr>
    <w:r>
      <w:rPr>
        <w:noProof/>
      </w:rPr>
      <mc:AlternateContent>
        <mc:Choice Requires="wps">
          <w:drawing>
            <wp:anchor distT="0" distB="0" distL="0" distR="0" simplePos="0" relativeHeight="251660288" behindDoc="0" locked="0" layoutInCell="1" allowOverlap="1" wp14:anchorId="674BF04C" wp14:editId="0A4EFF27">
              <wp:simplePos x="635" y="635"/>
              <wp:positionH relativeFrom="page">
                <wp:align>center</wp:align>
              </wp:positionH>
              <wp:positionV relativeFrom="page">
                <wp:align>bottom</wp:align>
              </wp:positionV>
              <wp:extent cx="505460" cy="356870"/>
              <wp:effectExtent l="0" t="0" r="8890" b="0"/>
              <wp:wrapNone/>
              <wp:docPr id="27635806" name="Zone de texte 29"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56870"/>
                      </a:xfrm>
                      <a:prstGeom prst="rect">
                        <a:avLst/>
                      </a:prstGeom>
                      <a:noFill/>
                      <a:ln>
                        <a:noFill/>
                      </a:ln>
                    </wps:spPr>
                    <wps:txbx>
                      <w:txbxContent>
                        <w:p w14:paraId="6C121FA3" w14:textId="0E54B3A4"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4BF04C" id="_x0000_t202" coordsize="21600,21600" o:spt="202" path="m,l,21600r21600,l21600,xe">
              <v:stroke joinstyle="miter"/>
              <v:path gradientshapeok="t" o:connecttype="rect"/>
            </v:shapetype>
            <v:shape id="Zone de texte 29" o:spid="_x0000_s1026" type="#_x0000_t202" alt="Internal" style="position:absolute;margin-left:0;margin-top:0;width:39.8pt;height:28.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" filled="f" stroked="f">
              <v:textbox style="mso-fit-shape-to-text:t" inset="0,0,0,15pt">
                <w:txbxContent>
                  <w:p w14:paraId="6C121FA3" w14:textId="0E54B3A4"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E855" w14:textId="662ADB49" w:rsidR="00471533" w:rsidRPr="005353ED" w:rsidRDefault="00471533" w:rsidP="000379D5">
    <w:pPr>
      <w:pStyle w:val="Footertext"/>
      <w:tabs>
        <w:tab w:val="clear" w:pos="2694"/>
      </w:tabs>
      <w:spacing w:line="160" w:lineRule="exact"/>
      <w:ind w:left="411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E574" w14:textId="4CC13DDF" w:rsidR="00E95D9D" w:rsidRDefault="001E3CB9">
    <w:pPr>
      <w:pStyle w:val="Pieddepage"/>
    </w:pPr>
    <w:r>
      <w:rPr>
        <w:noProof/>
      </w:rPr>
      <mc:AlternateContent>
        <mc:Choice Requires="wps">
          <w:drawing>
            <wp:anchor distT="0" distB="0" distL="0" distR="0" simplePos="0" relativeHeight="251654144" behindDoc="0" locked="0" layoutInCell="1" allowOverlap="1" wp14:anchorId="2C6F77E5" wp14:editId="66175E61">
              <wp:simplePos x="635" y="635"/>
              <wp:positionH relativeFrom="page">
                <wp:align>center</wp:align>
              </wp:positionH>
              <wp:positionV relativeFrom="page">
                <wp:align>bottom</wp:align>
              </wp:positionV>
              <wp:extent cx="505460" cy="356870"/>
              <wp:effectExtent l="0" t="0" r="8890" b="0"/>
              <wp:wrapNone/>
              <wp:docPr id="1917405755" name="Zone de texte 2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5460" cy="356870"/>
                      </a:xfrm>
                      <a:prstGeom prst="rect">
                        <a:avLst/>
                      </a:prstGeom>
                      <a:noFill/>
                      <a:ln>
                        <a:noFill/>
                      </a:ln>
                    </wps:spPr>
                    <wps:txbx>
                      <w:txbxContent>
                        <w:p w14:paraId="3ECCAC07" w14:textId="4CF06F45"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F77E5" id="_x0000_t202" coordsize="21600,21600" o:spt="202" path="m,l,21600r21600,l21600,xe">
              <v:stroke joinstyle="miter"/>
              <v:path gradientshapeok="t" o:connecttype="rect"/>
            </v:shapetype>
            <v:shape id="Zone de texte 28" o:spid="_x0000_s1027" type="#_x0000_t202" alt="Internal" style="position:absolute;margin-left:0;margin-top:0;width:39.8pt;height:28.1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" filled="f" stroked="f">
              <v:textbox style="mso-fit-shape-to-text:t" inset="0,0,0,15pt">
                <w:txbxContent>
                  <w:p w14:paraId="3ECCAC07" w14:textId="4CF06F45" w:rsidR="001E3CB9" w:rsidRPr="001E3CB9" w:rsidRDefault="001E3CB9" w:rsidP="001E3CB9">
                    <w:pPr>
                      <w:spacing w:after="0"/>
                      <w:rPr>
                        <w:rFonts w:ascii="Verdana" w:eastAsia="Verdana" w:hAnsi="Verdana" w:cs="Verdana"/>
                        <w:noProof/>
                        <w:color w:val="C1C1C1"/>
                        <w:szCs w:val="20"/>
                      </w:rPr>
                    </w:pPr>
                    <w:r w:rsidRPr="001E3CB9">
                      <w:rPr>
                        <w:rFonts w:ascii="Verdana" w:eastAsia="Verdana" w:hAnsi="Verdana" w:cs="Verdana"/>
                        <w:noProof/>
                        <w:color w:val="C1C1C1"/>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C998" w14:textId="77777777" w:rsidR="00BF2A52" w:rsidRDefault="00BF2A52" w:rsidP="008606E2">
      <w:pPr>
        <w:spacing w:after="0" w:line="240" w:lineRule="auto"/>
      </w:pPr>
      <w:r>
        <w:separator/>
      </w:r>
    </w:p>
  </w:footnote>
  <w:footnote w:type="continuationSeparator" w:id="0">
    <w:p w14:paraId="0A02441D" w14:textId="77777777" w:rsidR="00BF2A52" w:rsidRDefault="00BF2A52" w:rsidP="00860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1" w15:restartNumberingAfterBreak="1">
    <w:nsid w:val="FFFFFF89"/>
    <w:multiLevelType w:val="singleLevel"/>
    <w:tmpl w:val="EB7A4E84"/>
    <w:lvl w:ilvl="0">
      <w:start w:val="1"/>
      <w:numFmt w:val="bullet"/>
      <w:lvlText w:val=""/>
      <w:lvlJc w:val="left"/>
      <w:pPr>
        <w:tabs>
          <w:tab w:val="num" w:pos="9782"/>
        </w:tabs>
        <w:ind w:left="9782" w:hanging="360"/>
      </w:pPr>
      <w:rPr>
        <w:rFonts w:ascii="Symbol" w:hAnsi="Symbol" w:hint="default"/>
      </w:rPr>
    </w:lvl>
  </w:abstractNum>
  <w:abstractNum w:abstractNumId="2" w15:restartNumberingAfterBreak="0">
    <w:nsid w:val="03C83AE5"/>
    <w:multiLevelType w:val="hybridMultilevel"/>
    <w:tmpl w:val="45AAE2C4"/>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15:restartNumberingAfterBreak="1">
    <w:nsid w:val="0465347B"/>
    <w:multiLevelType w:val="hybridMultilevel"/>
    <w:tmpl w:val="36BC4B18"/>
    <w:lvl w:ilvl="0" w:tplc="BDC83A16">
      <w:start w:val="1"/>
      <w:numFmt w:val="bullet"/>
      <w:pStyle w:val="Bulletlis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1">
    <w:nsid w:val="05AA768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07754D36"/>
    <w:multiLevelType w:val="multilevel"/>
    <w:tmpl w:val="1A3CDD1C"/>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6" w15:restartNumberingAfterBreak="0">
    <w:nsid w:val="0BF563E8"/>
    <w:multiLevelType w:val="hybridMultilevel"/>
    <w:tmpl w:val="B82ABCC0"/>
    <w:lvl w:ilvl="0" w:tplc="D3C4A86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D41BA"/>
    <w:multiLevelType w:val="hybridMultilevel"/>
    <w:tmpl w:val="7272EA50"/>
    <w:lvl w:ilvl="0" w:tplc="D3C4A86C">
      <w:numFmt w:val="bullet"/>
      <w:lvlText w:val="-"/>
      <w:lvlJc w:val="left"/>
      <w:pPr>
        <w:tabs>
          <w:tab w:val="num" w:pos="1636"/>
        </w:tabs>
        <w:ind w:left="1636" w:hanging="360"/>
      </w:pPr>
      <w:rPr>
        <w:rFonts w:ascii="Times New Roman" w:eastAsia="Times New Roman"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8" w15:restartNumberingAfterBreak="0">
    <w:nsid w:val="1F693666"/>
    <w:multiLevelType w:val="hybridMultilevel"/>
    <w:tmpl w:val="71FC3F1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986"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1">
    <w:nsid w:val="209644C0"/>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5655D5"/>
    <w:multiLevelType w:val="singleLevel"/>
    <w:tmpl w:val="28B4C4F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83524A7"/>
    <w:multiLevelType w:val="hybridMultilevel"/>
    <w:tmpl w:val="A6A6E054"/>
    <w:lvl w:ilvl="0" w:tplc="D3C4A86C">
      <w:numFmt w:val="bullet"/>
      <w:lvlText w:val="-"/>
      <w:lvlJc w:val="left"/>
      <w:pPr>
        <w:tabs>
          <w:tab w:val="num" w:pos="1636"/>
        </w:tabs>
        <w:ind w:left="1636" w:hanging="360"/>
      </w:pPr>
      <w:rPr>
        <w:rFonts w:ascii="Times New Roman" w:eastAsia="Times New Roman" w:hAnsi="Times New Roman" w:cs="Times New Roman"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2" w15:restartNumberingAfterBreak="1">
    <w:nsid w:val="286D153D"/>
    <w:multiLevelType w:val="multilevel"/>
    <w:tmpl w:val="6D3AD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r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0C93ADB"/>
    <w:multiLevelType w:val="hybridMultilevel"/>
    <w:tmpl w:val="55841F56"/>
    <w:lvl w:ilvl="0" w:tplc="83361E2E">
      <w:start w:val="1"/>
      <w:numFmt w:val="decimal"/>
      <w:pStyle w:val="Numberedlist"/>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1">
    <w:nsid w:val="36923CD4"/>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15" w15:restartNumberingAfterBreak="1">
    <w:nsid w:val="377D76E9"/>
    <w:multiLevelType w:val="hybridMultilevel"/>
    <w:tmpl w:val="21F043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1">
    <w:nsid w:val="393A22BC"/>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17" w15:restartNumberingAfterBreak="0">
    <w:nsid w:val="3BA01759"/>
    <w:multiLevelType w:val="singleLevel"/>
    <w:tmpl w:val="91C2520C"/>
    <w:lvl w:ilvl="0">
      <w:numFmt w:val="bullet"/>
      <w:lvlText w:val="-"/>
      <w:lvlJc w:val="left"/>
      <w:pPr>
        <w:tabs>
          <w:tab w:val="num" w:pos="360"/>
        </w:tabs>
        <w:ind w:left="360" w:hanging="360"/>
      </w:pPr>
      <w:rPr>
        <w:rFonts w:hint="default"/>
      </w:rPr>
    </w:lvl>
  </w:abstractNum>
  <w:abstractNum w:abstractNumId="18" w15:restartNumberingAfterBreak="1">
    <w:nsid w:val="47024FA9"/>
    <w:multiLevelType w:val="hybridMultilevel"/>
    <w:tmpl w:val="A76A3C30"/>
    <w:lvl w:ilvl="0" w:tplc="040C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1">
    <w:nsid w:val="577E540F"/>
    <w:multiLevelType w:val="hybridMultilevel"/>
    <w:tmpl w:val="226AC7A8"/>
    <w:lvl w:ilvl="0" w:tplc="2A00BAB6">
      <w:start w:val="1"/>
      <w:numFmt w:val="decimal"/>
      <w:pStyle w:val="Titre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AA5262B"/>
    <w:multiLevelType w:val="hybridMultilevel"/>
    <w:tmpl w:val="0F6CF862"/>
    <w:lvl w:ilvl="0" w:tplc="040C0005">
      <w:start w:val="1"/>
      <w:numFmt w:val="bullet"/>
      <w:lvlText w:val=""/>
      <w:lvlJc w:val="left"/>
      <w:pPr>
        <w:ind w:left="1664" w:hanging="360"/>
      </w:pPr>
      <w:rPr>
        <w:rFonts w:ascii="Wingdings" w:hAnsi="Wingdings" w:hint="default"/>
      </w:rPr>
    </w:lvl>
    <w:lvl w:ilvl="1" w:tplc="040C0003" w:tentative="1">
      <w:start w:val="1"/>
      <w:numFmt w:val="bullet"/>
      <w:lvlText w:val="o"/>
      <w:lvlJc w:val="left"/>
      <w:pPr>
        <w:ind w:left="2384" w:hanging="360"/>
      </w:pPr>
      <w:rPr>
        <w:rFonts w:ascii="Courier New" w:hAnsi="Courier New" w:cs="Courier New" w:hint="default"/>
      </w:rPr>
    </w:lvl>
    <w:lvl w:ilvl="2" w:tplc="040C0005" w:tentative="1">
      <w:start w:val="1"/>
      <w:numFmt w:val="bullet"/>
      <w:lvlText w:val=""/>
      <w:lvlJc w:val="left"/>
      <w:pPr>
        <w:ind w:left="3104" w:hanging="360"/>
      </w:pPr>
      <w:rPr>
        <w:rFonts w:ascii="Wingdings" w:hAnsi="Wingdings" w:hint="default"/>
      </w:rPr>
    </w:lvl>
    <w:lvl w:ilvl="3" w:tplc="040C0001" w:tentative="1">
      <w:start w:val="1"/>
      <w:numFmt w:val="bullet"/>
      <w:lvlText w:val=""/>
      <w:lvlJc w:val="left"/>
      <w:pPr>
        <w:ind w:left="3824" w:hanging="360"/>
      </w:pPr>
      <w:rPr>
        <w:rFonts w:ascii="Symbol" w:hAnsi="Symbol" w:hint="default"/>
      </w:rPr>
    </w:lvl>
    <w:lvl w:ilvl="4" w:tplc="040C0003" w:tentative="1">
      <w:start w:val="1"/>
      <w:numFmt w:val="bullet"/>
      <w:lvlText w:val="o"/>
      <w:lvlJc w:val="left"/>
      <w:pPr>
        <w:ind w:left="4544" w:hanging="360"/>
      </w:pPr>
      <w:rPr>
        <w:rFonts w:ascii="Courier New" w:hAnsi="Courier New" w:cs="Courier New" w:hint="default"/>
      </w:rPr>
    </w:lvl>
    <w:lvl w:ilvl="5" w:tplc="040C0005" w:tentative="1">
      <w:start w:val="1"/>
      <w:numFmt w:val="bullet"/>
      <w:lvlText w:val=""/>
      <w:lvlJc w:val="left"/>
      <w:pPr>
        <w:ind w:left="5264" w:hanging="360"/>
      </w:pPr>
      <w:rPr>
        <w:rFonts w:ascii="Wingdings" w:hAnsi="Wingdings" w:hint="default"/>
      </w:rPr>
    </w:lvl>
    <w:lvl w:ilvl="6" w:tplc="040C0001" w:tentative="1">
      <w:start w:val="1"/>
      <w:numFmt w:val="bullet"/>
      <w:lvlText w:val=""/>
      <w:lvlJc w:val="left"/>
      <w:pPr>
        <w:ind w:left="5984" w:hanging="360"/>
      </w:pPr>
      <w:rPr>
        <w:rFonts w:ascii="Symbol" w:hAnsi="Symbol" w:hint="default"/>
      </w:rPr>
    </w:lvl>
    <w:lvl w:ilvl="7" w:tplc="040C0003" w:tentative="1">
      <w:start w:val="1"/>
      <w:numFmt w:val="bullet"/>
      <w:lvlText w:val="o"/>
      <w:lvlJc w:val="left"/>
      <w:pPr>
        <w:ind w:left="6704" w:hanging="360"/>
      </w:pPr>
      <w:rPr>
        <w:rFonts w:ascii="Courier New" w:hAnsi="Courier New" w:cs="Courier New" w:hint="default"/>
      </w:rPr>
    </w:lvl>
    <w:lvl w:ilvl="8" w:tplc="040C0005" w:tentative="1">
      <w:start w:val="1"/>
      <w:numFmt w:val="bullet"/>
      <w:lvlText w:val=""/>
      <w:lvlJc w:val="left"/>
      <w:pPr>
        <w:ind w:left="7424" w:hanging="360"/>
      </w:pPr>
      <w:rPr>
        <w:rFonts w:ascii="Wingdings" w:hAnsi="Wingdings" w:hint="default"/>
      </w:rPr>
    </w:lvl>
  </w:abstractNum>
  <w:abstractNum w:abstractNumId="21" w15:restartNumberingAfterBreak="0">
    <w:nsid w:val="5CC121EE"/>
    <w:multiLevelType w:val="hybridMultilevel"/>
    <w:tmpl w:val="CD107810"/>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start w:val="1"/>
      <w:numFmt w:val="bullet"/>
      <w:lvlText w:val=""/>
      <w:lvlJc w:val="left"/>
      <w:pPr>
        <w:ind w:left="2346"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67A61677"/>
    <w:multiLevelType w:val="hybridMultilevel"/>
    <w:tmpl w:val="001A51A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1">
    <w:nsid w:val="69E6590E"/>
    <w:multiLevelType w:val="multilevel"/>
    <w:tmpl w:val="02E210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33795"/>
    <w:multiLevelType w:val="hybridMultilevel"/>
    <w:tmpl w:val="CE16DA8A"/>
    <w:lvl w:ilvl="0" w:tplc="36606212">
      <w:numFmt w:val="bullet"/>
      <w:lvlText w:val="-"/>
      <w:lvlJc w:val="left"/>
      <w:pPr>
        <w:ind w:left="720" w:hanging="360"/>
      </w:pPr>
      <w:rPr>
        <w:rFonts w:ascii="Arial" w:eastAsia="Times New Roman"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4F519F"/>
    <w:multiLevelType w:val="singleLevel"/>
    <w:tmpl w:val="EC88C4B4"/>
    <w:lvl w:ilvl="0">
      <w:numFmt w:val="bullet"/>
      <w:lvlText w:val="-"/>
      <w:lvlJc w:val="left"/>
      <w:pPr>
        <w:tabs>
          <w:tab w:val="num" w:pos="1068"/>
        </w:tabs>
        <w:ind w:left="1068" w:hanging="360"/>
      </w:pPr>
      <w:rPr>
        <w:rFonts w:ascii="Times New Roman" w:hAnsi="Times New Roman" w:hint="default"/>
      </w:rPr>
    </w:lvl>
  </w:abstractNum>
  <w:abstractNum w:abstractNumId="26" w15:restartNumberingAfterBreak="1">
    <w:nsid w:val="71E36E85"/>
    <w:multiLevelType w:val="multilevel"/>
    <w:tmpl w:val="8A5A06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727376A3"/>
    <w:multiLevelType w:val="hybridMultilevel"/>
    <w:tmpl w:val="6800455E"/>
    <w:lvl w:ilvl="0" w:tplc="DEFA9C8A">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1">
    <w:nsid w:val="79CA7DE6"/>
    <w:multiLevelType w:val="multilevel"/>
    <w:tmpl w:val="041D001F"/>
    <w:lvl w:ilvl="0">
      <w:start w:val="1"/>
      <w:numFmt w:val="decimal"/>
      <w:lvlText w:val="%1."/>
      <w:lvlJc w:val="left"/>
      <w:pPr>
        <w:ind w:left="2968" w:hanging="360"/>
      </w:pPr>
    </w:lvl>
    <w:lvl w:ilvl="1">
      <w:start w:val="1"/>
      <w:numFmt w:val="decimal"/>
      <w:lvlText w:val="%1.%2."/>
      <w:lvlJc w:val="left"/>
      <w:pPr>
        <w:ind w:left="3400" w:hanging="432"/>
      </w:pPr>
    </w:lvl>
    <w:lvl w:ilvl="2">
      <w:start w:val="1"/>
      <w:numFmt w:val="decimal"/>
      <w:lvlText w:val="%1.%2.%3."/>
      <w:lvlJc w:val="left"/>
      <w:pPr>
        <w:ind w:left="3832" w:hanging="504"/>
      </w:pPr>
    </w:lvl>
    <w:lvl w:ilvl="3">
      <w:start w:val="1"/>
      <w:numFmt w:val="decimal"/>
      <w:lvlText w:val="%1.%2.%3.%4."/>
      <w:lvlJc w:val="left"/>
      <w:pPr>
        <w:ind w:left="4336" w:hanging="648"/>
      </w:pPr>
    </w:lvl>
    <w:lvl w:ilvl="4">
      <w:start w:val="1"/>
      <w:numFmt w:val="decimal"/>
      <w:lvlText w:val="%1.%2.%3.%4.%5."/>
      <w:lvlJc w:val="left"/>
      <w:pPr>
        <w:ind w:left="4840" w:hanging="792"/>
      </w:pPr>
    </w:lvl>
    <w:lvl w:ilvl="5">
      <w:start w:val="1"/>
      <w:numFmt w:val="decimal"/>
      <w:lvlText w:val="%1.%2.%3.%4.%5.%6."/>
      <w:lvlJc w:val="left"/>
      <w:pPr>
        <w:ind w:left="5344" w:hanging="936"/>
      </w:pPr>
    </w:lvl>
    <w:lvl w:ilvl="6">
      <w:start w:val="1"/>
      <w:numFmt w:val="decimal"/>
      <w:lvlText w:val="%1.%2.%3.%4.%5.%6.%7."/>
      <w:lvlJc w:val="left"/>
      <w:pPr>
        <w:ind w:left="5848" w:hanging="1080"/>
      </w:pPr>
    </w:lvl>
    <w:lvl w:ilvl="7">
      <w:start w:val="1"/>
      <w:numFmt w:val="decimal"/>
      <w:lvlText w:val="%1.%2.%3.%4.%5.%6.%7.%8."/>
      <w:lvlJc w:val="left"/>
      <w:pPr>
        <w:ind w:left="6352" w:hanging="1224"/>
      </w:pPr>
    </w:lvl>
    <w:lvl w:ilvl="8">
      <w:start w:val="1"/>
      <w:numFmt w:val="decimal"/>
      <w:lvlText w:val="%1.%2.%3.%4.%5.%6.%7.%8.%9."/>
      <w:lvlJc w:val="left"/>
      <w:pPr>
        <w:ind w:left="6928" w:hanging="1440"/>
      </w:pPr>
    </w:lvl>
  </w:abstractNum>
  <w:abstractNum w:abstractNumId="29" w15:restartNumberingAfterBreak="0">
    <w:nsid w:val="7B5675AC"/>
    <w:multiLevelType w:val="hybridMultilevel"/>
    <w:tmpl w:val="1DCA36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5062251">
    <w:abstractNumId w:val="22"/>
  </w:num>
  <w:num w:numId="2" w16cid:durableId="1128279285">
    <w:abstractNumId w:val="3"/>
  </w:num>
  <w:num w:numId="3" w16cid:durableId="1578516633">
    <w:abstractNumId w:val="13"/>
  </w:num>
  <w:num w:numId="4" w16cid:durableId="1307011139">
    <w:abstractNumId w:val="9"/>
  </w:num>
  <w:num w:numId="5" w16cid:durableId="1828862251">
    <w:abstractNumId w:val="26"/>
  </w:num>
  <w:num w:numId="6" w16cid:durableId="254676247">
    <w:abstractNumId w:val="19"/>
  </w:num>
  <w:num w:numId="7" w16cid:durableId="1971862959">
    <w:abstractNumId w:val="27"/>
  </w:num>
  <w:num w:numId="8" w16cid:durableId="1821191842">
    <w:abstractNumId w:val="4"/>
  </w:num>
  <w:num w:numId="9" w16cid:durableId="1711110238">
    <w:abstractNumId w:val="5"/>
  </w:num>
  <w:num w:numId="10" w16cid:durableId="1270238041">
    <w:abstractNumId w:val="14"/>
  </w:num>
  <w:num w:numId="11" w16cid:durableId="1760590592">
    <w:abstractNumId w:val="28"/>
  </w:num>
  <w:num w:numId="12" w16cid:durableId="1156142258">
    <w:abstractNumId w:val="12"/>
  </w:num>
  <w:num w:numId="13" w16cid:durableId="791635335">
    <w:abstractNumId w:val="16"/>
  </w:num>
  <w:num w:numId="14" w16cid:durableId="968823815">
    <w:abstractNumId w:val="23"/>
  </w:num>
  <w:num w:numId="15" w16cid:durableId="225262003">
    <w:abstractNumId w:val="1"/>
  </w:num>
  <w:num w:numId="16" w16cid:durableId="2136943724">
    <w:abstractNumId w:val="15"/>
  </w:num>
  <w:num w:numId="17" w16cid:durableId="110632028">
    <w:abstractNumId w:val="8"/>
  </w:num>
  <w:num w:numId="18" w16cid:durableId="1101217956">
    <w:abstractNumId w:val="6"/>
  </w:num>
  <w:num w:numId="19" w16cid:durableId="11611248">
    <w:abstractNumId w:val="24"/>
  </w:num>
  <w:num w:numId="20" w16cid:durableId="1469859076">
    <w:abstractNumId w:val="10"/>
  </w:num>
  <w:num w:numId="21" w16cid:durableId="872428795">
    <w:abstractNumId w:val="25"/>
  </w:num>
  <w:num w:numId="22" w16cid:durableId="1577592508">
    <w:abstractNumId w:val="11"/>
  </w:num>
  <w:num w:numId="23" w16cid:durableId="271015432">
    <w:abstractNumId w:val="7"/>
  </w:num>
  <w:num w:numId="24" w16cid:durableId="169101436">
    <w:abstractNumId w:val="2"/>
  </w:num>
  <w:num w:numId="25" w16cid:durableId="1426421419">
    <w:abstractNumId w:val="18"/>
  </w:num>
  <w:num w:numId="26" w16cid:durableId="1484737045">
    <w:abstractNumId w:val="21"/>
  </w:num>
  <w:num w:numId="27" w16cid:durableId="444816002">
    <w:abstractNumId w:val="17"/>
  </w:num>
  <w:num w:numId="28" w16cid:durableId="256331164">
    <w:abstractNumId w:val="0"/>
  </w:num>
  <w:num w:numId="29" w16cid:durableId="504592334">
    <w:abstractNumId w:val="29"/>
  </w:num>
  <w:num w:numId="30" w16cid:durableId="21248383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C6"/>
    <w:rsid w:val="00027B29"/>
    <w:rsid w:val="000379D5"/>
    <w:rsid w:val="00071C39"/>
    <w:rsid w:val="0007665C"/>
    <w:rsid w:val="000B5009"/>
    <w:rsid w:val="000D20BF"/>
    <w:rsid w:val="000E42CB"/>
    <w:rsid w:val="0010472D"/>
    <w:rsid w:val="00113B73"/>
    <w:rsid w:val="00134EDB"/>
    <w:rsid w:val="0014107F"/>
    <w:rsid w:val="00177B6A"/>
    <w:rsid w:val="00181DC2"/>
    <w:rsid w:val="00181F7C"/>
    <w:rsid w:val="00183E91"/>
    <w:rsid w:val="0018465B"/>
    <w:rsid w:val="001A7573"/>
    <w:rsid w:val="001D0FF3"/>
    <w:rsid w:val="001D3CFF"/>
    <w:rsid w:val="001D3DB2"/>
    <w:rsid w:val="001D7270"/>
    <w:rsid w:val="001E0A70"/>
    <w:rsid w:val="001E3CB9"/>
    <w:rsid w:val="001F0DC2"/>
    <w:rsid w:val="00202172"/>
    <w:rsid w:val="00207418"/>
    <w:rsid w:val="0022373E"/>
    <w:rsid w:val="00230D98"/>
    <w:rsid w:val="002525E8"/>
    <w:rsid w:val="00253A43"/>
    <w:rsid w:val="002559FD"/>
    <w:rsid w:val="002756E5"/>
    <w:rsid w:val="00294793"/>
    <w:rsid w:val="002A24E1"/>
    <w:rsid w:val="002A7EFD"/>
    <w:rsid w:val="002B1314"/>
    <w:rsid w:val="002C2283"/>
    <w:rsid w:val="002C2B72"/>
    <w:rsid w:val="002D1C3E"/>
    <w:rsid w:val="002E28F2"/>
    <w:rsid w:val="00301B71"/>
    <w:rsid w:val="003328CF"/>
    <w:rsid w:val="00335F97"/>
    <w:rsid w:val="00344B68"/>
    <w:rsid w:val="00360DE6"/>
    <w:rsid w:val="0036477D"/>
    <w:rsid w:val="003717BC"/>
    <w:rsid w:val="003A1FB6"/>
    <w:rsid w:val="003A29C3"/>
    <w:rsid w:val="003A5486"/>
    <w:rsid w:val="003A60F7"/>
    <w:rsid w:val="003B32C6"/>
    <w:rsid w:val="003B49F3"/>
    <w:rsid w:val="003B60A7"/>
    <w:rsid w:val="003C137D"/>
    <w:rsid w:val="003C22F2"/>
    <w:rsid w:val="003D1D0B"/>
    <w:rsid w:val="003F6FDF"/>
    <w:rsid w:val="004535CF"/>
    <w:rsid w:val="004631C6"/>
    <w:rsid w:val="004663CC"/>
    <w:rsid w:val="00471533"/>
    <w:rsid w:val="004B7CCB"/>
    <w:rsid w:val="004C3182"/>
    <w:rsid w:val="0050788A"/>
    <w:rsid w:val="005353ED"/>
    <w:rsid w:val="005631A1"/>
    <w:rsid w:val="00567505"/>
    <w:rsid w:val="0057163D"/>
    <w:rsid w:val="005B4C67"/>
    <w:rsid w:val="005C39F3"/>
    <w:rsid w:val="005E64D0"/>
    <w:rsid w:val="00614D78"/>
    <w:rsid w:val="006266D7"/>
    <w:rsid w:val="00635F86"/>
    <w:rsid w:val="00643208"/>
    <w:rsid w:val="00661090"/>
    <w:rsid w:val="0067292D"/>
    <w:rsid w:val="00692B00"/>
    <w:rsid w:val="006B2835"/>
    <w:rsid w:val="006C78BC"/>
    <w:rsid w:val="006E2E68"/>
    <w:rsid w:val="00720574"/>
    <w:rsid w:val="0072329E"/>
    <w:rsid w:val="00726CB6"/>
    <w:rsid w:val="00731FEB"/>
    <w:rsid w:val="00774C81"/>
    <w:rsid w:val="00784D3B"/>
    <w:rsid w:val="007866F8"/>
    <w:rsid w:val="007B080C"/>
    <w:rsid w:val="007D18A0"/>
    <w:rsid w:val="007F3A92"/>
    <w:rsid w:val="007F693A"/>
    <w:rsid w:val="00811544"/>
    <w:rsid w:val="00817B6A"/>
    <w:rsid w:val="00817B78"/>
    <w:rsid w:val="00826428"/>
    <w:rsid w:val="00830011"/>
    <w:rsid w:val="0084499C"/>
    <w:rsid w:val="00846A41"/>
    <w:rsid w:val="008554AB"/>
    <w:rsid w:val="008606E2"/>
    <w:rsid w:val="00861637"/>
    <w:rsid w:val="00880F41"/>
    <w:rsid w:val="008D7A97"/>
    <w:rsid w:val="008E35B5"/>
    <w:rsid w:val="008E7A53"/>
    <w:rsid w:val="009051FE"/>
    <w:rsid w:val="00920989"/>
    <w:rsid w:val="009268BD"/>
    <w:rsid w:val="00934892"/>
    <w:rsid w:val="0095042C"/>
    <w:rsid w:val="0096233D"/>
    <w:rsid w:val="00971A13"/>
    <w:rsid w:val="009743BE"/>
    <w:rsid w:val="009A3084"/>
    <w:rsid w:val="009E6FF4"/>
    <w:rsid w:val="00A149B5"/>
    <w:rsid w:val="00A26766"/>
    <w:rsid w:val="00A317F5"/>
    <w:rsid w:val="00A56A49"/>
    <w:rsid w:val="00A934E6"/>
    <w:rsid w:val="00A96159"/>
    <w:rsid w:val="00A96902"/>
    <w:rsid w:val="00AA26F5"/>
    <w:rsid w:val="00AA4060"/>
    <w:rsid w:val="00AD2A58"/>
    <w:rsid w:val="00AE5C98"/>
    <w:rsid w:val="00AF5C56"/>
    <w:rsid w:val="00B067FE"/>
    <w:rsid w:val="00B17F52"/>
    <w:rsid w:val="00B25E3B"/>
    <w:rsid w:val="00B61B8D"/>
    <w:rsid w:val="00B673AA"/>
    <w:rsid w:val="00B67CFC"/>
    <w:rsid w:val="00B928A2"/>
    <w:rsid w:val="00BA1D9D"/>
    <w:rsid w:val="00BC38AC"/>
    <w:rsid w:val="00BD76D7"/>
    <w:rsid w:val="00BE600B"/>
    <w:rsid w:val="00BF2A52"/>
    <w:rsid w:val="00C30B65"/>
    <w:rsid w:val="00C604AF"/>
    <w:rsid w:val="00C63509"/>
    <w:rsid w:val="00C75E01"/>
    <w:rsid w:val="00CB0921"/>
    <w:rsid w:val="00CB6DAC"/>
    <w:rsid w:val="00CC059D"/>
    <w:rsid w:val="00CD7B5A"/>
    <w:rsid w:val="00CF3802"/>
    <w:rsid w:val="00D025D1"/>
    <w:rsid w:val="00D23FEC"/>
    <w:rsid w:val="00D26934"/>
    <w:rsid w:val="00D278B4"/>
    <w:rsid w:val="00D40FB9"/>
    <w:rsid w:val="00D45CFC"/>
    <w:rsid w:val="00D61F30"/>
    <w:rsid w:val="00D62FF3"/>
    <w:rsid w:val="00D74064"/>
    <w:rsid w:val="00DA1CD8"/>
    <w:rsid w:val="00DB1F8C"/>
    <w:rsid w:val="00DE3DC8"/>
    <w:rsid w:val="00DF17B2"/>
    <w:rsid w:val="00DF77F0"/>
    <w:rsid w:val="00E033F8"/>
    <w:rsid w:val="00E06556"/>
    <w:rsid w:val="00E27998"/>
    <w:rsid w:val="00E368E6"/>
    <w:rsid w:val="00E878DB"/>
    <w:rsid w:val="00E90321"/>
    <w:rsid w:val="00E95D9D"/>
    <w:rsid w:val="00EB08D0"/>
    <w:rsid w:val="00EC57F4"/>
    <w:rsid w:val="00ED6DFE"/>
    <w:rsid w:val="00EF713D"/>
    <w:rsid w:val="00F37DF0"/>
    <w:rsid w:val="00F63885"/>
    <w:rsid w:val="00F76356"/>
    <w:rsid w:val="00F849A6"/>
    <w:rsid w:val="00F86534"/>
    <w:rsid w:val="00F9780A"/>
    <w:rsid w:val="00FC6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D356E"/>
  <w15:chartTrackingRefBased/>
  <w15:docId w15:val="{EC69D98B-62A6-446B-B8B1-F4B97AD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EB"/>
    <w:rPr>
      <w:sz w:val="20"/>
    </w:rPr>
  </w:style>
  <w:style w:type="paragraph" w:styleId="Titre1">
    <w:name w:val="heading 1"/>
    <w:basedOn w:val="Normal"/>
    <w:next w:val="Normal"/>
    <w:link w:val="Titre1Car"/>
    <w:uiPriority w:val="9"/>
    <w:qFormat/>
    <w:rsid w:val="002D1C3E"/>
    <w:pPr>
      <w:keepNext/>
      <w:keepLines/>
      <w:numPr>
        <w:numId w:val="6"/>
      </w:numPr>
      <w:spacing w:before="240" w:after="0"/>
      <w:outlineLvl w:val="0"/>
    </w:pPr>
    <w:rPr>
      <w:rFonts w:eastAsiaTheme="majorEastAsia" w:cstheme="majorBidi"/>
      <w:b/>
      <w:color w:val="000000" w:themeColor="text1"/>
      <w:sz w:val="36"/>
      <w:szCs w:val="32"/>
    </w:rPr>
  </w:style>
  <w:style w:type="paragraph" w:styleId="Titre2">
    <w:name w:val="heading 2"/>
    <w:basedOn w:val="Normal"/>
    <w:next w:val="Normal"/>
    <w:link w:val="Titre2Car"/>
    <w:uiPriority w:val="9"/>
    <w:unhideWhenUsed/>
    <w:qFormat/>
    <w:rsid w:val="002D1C3E"/>
    <w:pPr>
      <w:keepNext/>
      <w:keepLines/>
      <w:spacing w:before="40" w:after="0"/>
      <w:outlineLvl w:val="1"/>
    </w:pPr>
    <w:rPr>
      <w:rFonts w:eastAsiaTheme="majorEastAsia" w:cstheme="majorBidi"/>
      <w:b/>
      <w:color w:val="000000" w:themeColor="text1"/>
      <w:sz w:val="28"/>
      <w:szCs w:val="26"/>
      <w:lang w:val="en-US"/>
    </w:rPr>
  </w:style>
  <w:style w:type="paragraph" w:styleId="Titre3">
    <w:name w:val="heading 3"/>
    <w:basedOn w:val="Normal"/>
    <w:next w:val="Normal"/>
    <w:link w:val="Titre3Car"/>
    <w:uiPriority w:val="9"/>
    <w:unhideWhenUsed/>
    <w:qFormat/>
    <w:rsid w:val="002D1C3E"/>
    <w:pPr>
      <w:keepNext/>
      <w:keepLines/>
      <w:numPr>
        <w:ilvl w:val="2"/>
        <w:numId w:val="14"/>
      </w:numPr>
      <w:spacing w:before="40" w:after="0"/>
      <w:outlineLvl w:val="2"/>
    </w:pPr>
    <w:rPr>
      <w:rFonts w:eastAsiaTheme="majorEastAsia" w:cstheme="majorBidi"/>
      <w:b/>
      <w:color w:val="000000" w:themeColor="text1"/>
      <w:sz w:val="24"/>
      <w:szCs w:val="24"/>
      <w:lang w:val="en-US"/>
    </w:rPr>
  </w:style>
  <w:style w:type="paragraph" w:styleId="Titre4">
    <w:name w:val="heading 4"/>
    <w:basedOn w:val="Normal"/>
    <w:next w:val="Normal"/>
    <w:link w:val="Titre4Car"/>
    <w:uiPriority w:val="9"/>
    <w:unhideWhenUsed/>
    <w:qFormat/>
    <w:rsid w:val="002D1C3E"/>
    <w:pPr>
      <w:keepNext/>
      <w:keepLines/>
      <w:numPr>
        <w:ilvl w:val="3"/>
        <w:numId w:val="12"/>
      </w:numPr>
      <w:spacing w:before="40" w:after="0"/>
      <w:outlineLvl w:val="3"/>
    </w:pPr>
    <w:rPr>
      <w:rFonts w:eastAsiaTheme="majorEastAsia" w:cstheme="majorBidi"/>
      <w:b/>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606E2"/>
    <w:pPr>
      <w:tabs>
        <w:tab w:val="center" w:pos="4536"/>
        <w:tab w:val="right" w:pos="9072"/>
      </w:tabs>
      <w:spacing w:after="0" w:line="240" w:lineRule="auto"/>
    </w:pPr>
  </w:style>
  <w:style w:type="character" w:customStyle="1" w:styleId="En-tteCar">
    <w:name w:val="En-tête Car"/>
    <w:basedOn w:val="Policepardfaut"/>
    <w:link w:val="En-tte"/>
    <w:uiPriority w:val="99"/>
    <w:rsid w:val="008606E2"/>
  </w:style>
  <w:style w:type="paragraph" w:styleId="Pieddepage">
    <w:name w:val="footer"/>
    <w:basedOn w:val="Normal"/>
    <w:link w:val="PieddepageCar"/>
    <w:uiPriority w:val="99"/>
    <w:unhideWhenUsed/>
    <w:rsid w:val="008606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06E2"/>
  </w:style>
  <w:style w:type="table" w:styleId="Grilledutableau">
    <w:name w:val="Table Grid"/>
    <w:basedOn w:val="TableauNormal"/>
    <w:uiPriority w:val="59"/>
    <w:rsid w:val="001D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text">
    <w:name w:val="Footer text"/>
    <w:basedOn w:val="Normal"/>
    <w:link w:val="FootertextChar"/>
    <w:uiPriority w:val="30"/>
    <w:qFormat/>
    <w:rsid w:val="003328CF"/>
    <w:pPr>
      <w:tabs>
        <w:tab w:val="left" w:pos="2694"/>
      </w:tabs>
      <w:autoSpaceDE w:val="0"/>
      <w:autoSpaceDN w:val="0"/>
      <w:adjustRightInd w:val="0"/>
      <w:spacing w:after="0" w:line="200" w:lineRule="exact"/>
    </w:pPr>
    <w:rPr>
      <w:rFonts w:ascii="Arial" w:hAnsi="Arial" w:cs="Arial"/>
      <w:color w:val="404040" w:themeColor="background2" w:themeShade="80"/>
      <w:sz w:val="12"/>
      <w:szCs w:val="14"/>
      <w:lang w:val="en-US"/>
    </w:rPr>
  </w:style>
  <w:style w:type="paragraph" w:styleId="NormalWeb">
    <w:name w:val="Normal (Web)"/>
    <w:basedOn w:val="Normal"/>
    <w:uiPriority w:val="99"/>
    <w:unhideWhenUsed/>
    <w:rsid w:val="008D7A9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otertextChar">
    <w:name w:val="Footer text Char"/>
    <w:basedOn w:val="Policepardfaut"/>
    <w:link w:val="Footertext"/>
    <w:uiPriority w:val="30"/>
    <w:rsid w:val="002C2283"/>
    <w:rPr>
      <w:rFonts w:ascii="Arial" w:hAnsi="Arial" w:cs="Arial"/>
      <w:color w:val="404040" w:themeColor="background2" w:themeShade="80"/>
      <w:sz w:val="12"/>
      <w:szCs w:val="14"/>
      <w:lang w:val="en-US"/>
    </w:rPr>
  </w:style>
  <w:style w:type="character" w:customStyle="1" w:styleId="Titre1Car">
    <w:name w:val="Titre 1 Car"/>
    <w:basedOn w:val="Policepardfaut"/>
    <w:link w:val="Titre1"/>
    <w:uiPriority w:val="9"/>
    <w:rsid w:val="002D1C3E"/>
    <w:rPr>
      <w:rFonts w:eastAsiaTheme="majorEastAsia" w:cstheme="majorBidi"/>
      <w:b/>
      <w:color w:val="000000" w:themeColor="text1"/>
      <w:sz w:val="36"/>
      <w:szCs w:val="32"/>
    </w:rPr>
  </w:style>
  <w:style w:type="paragraph" w:customStyle="1" w:styleId="Headertext">
    <w:name w:val="Header text"/>
    <w:basedOn w:val="Footertext"/>
    <w:link w:val="HeadertextChar"/>
    <w:uiPriority w:val="29"/>
    <w:qFormat/>
    <w:rsid w:val="003328CF"/>
    <w:pPr>
      <w:spacing w:line="220" w:lineRule="exact"/>
      <w:ind w:left="6521"/>
    </w:pPr>
    <w:rPr>
      <w:sz w:val="16"/>
    </w:rPr>
  </w:style>
  <w:style w:type="character" w:customStyle="1" w:styleId="HeadertextChar">
    <w:name w:val="Header text Char"/>
    <w:basedOn w:val="FootertextChar"/>
    <w:link w:val="Headertext"/>
    <w:uiPriority w:val="29"/>
    <w:rsid w:val="002C2283"/>
    <w:rPr>
      <w:rFonts w:ascii="Arial" w:hAnsi="Arial" w:cs="Arial"/>
      <w:color w:val="404040" w:themeColor="background2" w:themeShade="80"/>
      <w:sz w:val="16"/>
      <w:szCs w:val="14"/>
      <w:lang w:val="en-US"/>
    </w:rPr>
  </w:style>
  <w:style w:type="paragraph" w:styleId="Sansinterligne">
    <w:name w:val="No Spacing"/>
    <w:uiPriority w:val="1"/>
    <w:qFormat/>
    <w:rsid w:val="002559FD"/>
    <w:pPr>
      <w:spacing w:after="0" w:line="276" w:lineRule="auto"/>
    </w:pPr>
    <w:rPr>
      <w:sz w:val="20"/>
      <w:lang w:val="en-US" w:eastAsia="sv-SE"/>
    </w:rPr>
  </w:style>
  <w:style w:type="character" w:styleId="lev">
    <w:name w:val="Strong"/>
    <w:basedOn w:val="Policepardfaut"/>
    <w:uiPriority w:val="22"/>
    <w:qFormat/>
    <w:rsid w:val="002559FD"/>
    <w:rPr>
      <w:b/>
      <w:bCs/>
    </w:rPr>
  </w:style>
  <w:style w:type="character" w:customStyle="1" w:styleId="Titre2Car">
    <w:name w:val="Titre 2 Car"/>
    <w:basedOn w:val="Policepardfaut"/>
    <w:link w:val="Titre2"/>
    <w:uiPriority w:val="9"/>
    <w:rsid w:val="002D1C3E"/>
    <w:rPr>
      <w:rFonts w:eastAsiaTheme="majorEastAsia" w:cstheme="majorBidi"/>
      <w:b/>
      <w:color w:val="000000" w:themeColor="text1"/>
      <w:sz w:val="28"/>
      <w:szCs w:val="26"/>
      <w:lang w:val="en-US"/>
    </w:rPr>
  </w:style>
  <w:style w:type="character" w:customStyle="1" w:styleId="Titre3Car">
    <w:name w:val="Titre 3 Car"/>
    <w:basedOn w:val="Policepardfaut"/>
    <w:link w:val="Titre3"/>
    <w:uiPriority w:val="9"/>
    <w:rsid w:val="002D1C3E"/>
    <w:rPr>
      <w:rFonts w:eastAsiaTheme="majorEastAsia" w:cstheme="majorBidi"/>
      <w:b/>
      <w:color w:val="000000" w:themeColor="text1"/>
      <w:sz w:val="24"/>
      <w:szCs w:val="24"/>
      <w:lang w:val="en-US"/>
    </w:rPr>
  </w:style>
  <w:style w:type="paragraph" w:styleId="Titre">
    <w:name w:val="Title"/>
    <w:basedOn w:val="Normal"/>
    <w:next w:val="Normal"/>
    <w:link w:val="TitreCar"/>
    <w:uiPriority w:val="10"/>
    <w:qFormat/>
    <w:rsid w:val="002559FD"/>
    <w:pPr>
      <w:spacing w:after="0" w:line="240" w:lineRule="auto"/>
      <w:contextualSpacing/>
    </w:pPr>
    <w:rPr>
      <w:rFonts w:asciiTheme="majorHAnsi" w:eastAsiaTheme="majorEastAsia" w:hAnsiTheme="majorHAnsi" w:cstheme="majorBidi"/>
      <w:color w:val="0070DB" w:themeColor="text2"/>
      <w:spacing w:val="-10"/>
      <w:kern w:val="28"/>
      <w:sz w:val="56"/>
      <w:szCs w:val="56"/>
    </w:rPr>
  </w:style>
  <w:style w:type="character" w:customStyle="1" w:styleId="TitreCar">
    <w:name w:val="Titre Car"/>
    <w:basedOn w:val="Policepardfaut"/>
    <w:link w:val="Titre"/>
    <w:uiPriority w:val="10"/>
    <w:rsid w:val="002559FD"/>
    <w:rPr>
      <w:rFonts w:asciiTheme="majorHAnsi" w:eastAsiaTheme="majorEastAsia" w:hAnsiTheme="majorHAnsi" w:cstheme="majorBidi"/>
      <w:color w:val="0070DB" w:themeColor="text2"/>
      <w:spacing w:val="-10"/>
      <w:kern w:val="28"/>
      <w:sz w:val="56"/>
      <w:szCs w:val="56"/>
    </w:rPr>
  </w:style>
  <w:style w:type="character" w:customStyle="1" w:styleId="Titre4Car">
    <w:name w:val="Titre 4 Car"/>
    <w:basedOn w:val="Policepardfaut"/>
    <w:link w:val="Titre4"/>
    <w:uiPriority w:val="9"/>
    <w:rsid w:val="002D1C3E"/>
    <w:rPr>
      <w:rFonts w:eastAsiaTheme="majorEastAsia" w:cstheme="majorBidi"/>
      <w:b/>
      <w:iCs/>
      <w:color w:val="000000" w:themeColor="text1"/>
      <w:sz w:val="20"/>
    </w:rPr>
  </w:style>
  <w:style w:type="paragraph" w:styleId="Sous-titre">
    <w:name w:val="Subtitle"/>
    <w:basedOn w:val="Normal"/>
    <w:next w:val="Normal"/>
    <w:link w:val="Sous-titreCar"/>
    <w:uiPriority w:val="11"/>
    <w:qFormat/>
    <w:rsid w:val="001D3DB2"/>
    <w:pPr>
      <w:numPr>
        <w:ilvl w:val="1"/>
      </w:numPr>
    </w:pPr>
    <w:rPr>
      <w:rFonts w:asciiTheme="majorHAnsi" w:eastAsiaTheme="minorEastAsia" w:hAnsiTheme="majorHAnsi"/>
      <w:color w:val="404040" w:themeColor="text1" w:themeTint="BF"/>
      <w:spacing w:val="15"/>
      <w:sz w:val="28"/>
    </w:rPr>
  </w:style>
  <w:style w:type="character" w:customStyle="1" w:styleId="Sous-titreCar">
    <w:name w:val="Sous-titre Car"/>
    <w:basedOn w:val="Policepardfaut"/>
    <w:link w:val="Sous-titre"/>
    <w:uiPriority w:val="11"/>
    <w:rsid w:val="001D3DB2"/>
    <w:rPr>
      <w:rFonts w:asciiTheme="majorHAnsi" w:eastAsiaTheme="minorEastAsia" w:hAnsiTheme="majorHAnsi"/>
      <w:color w:val="404040" w:themeColor="text1" w:themeTint="BF"/>
      <w:spacing w:val="15"/>
      <w:sz w:val="28"/>
    </w:rPr>
  </w:style>
  <w:style w:type="character" w:styleId="Accentuation">
    <w:name w:val="Emphasis"/>
    <w:basedOn w:val="Policepardfaut"/>
    <w:uiPriority w:val="20"/>
    <w:qFormat/>
    <w:rsid w:val="002C2283"/>
    <w:rPr>
      <w:i/>
      <w:iCs/>
    </w:rPr>
  </w:style>
  <w:style w:type="character" w:styleId="Accentuationintense">
    <w:name w:val="Intense Emphasis"/>
    <w:basedOn w:val="Policepardfaut"/>
    <w:uiPriority w:val="21"/>
    <w:qFormat/>
    <w:rsid w:val="002C2283"/>
    <w:rPr>
      <w:i/>
      <w:iCs/>
      <w:color w:val="0070DB" w:themeColor="text2"/>
    </w:rPr>
  </w:style>
  <w:style w:type="paragraph" w:styleId="Citation">
    <w:name w:val="Quote"/>
    <w:basedOn w:val="Normal"/>
    <w:next w:val="Normal"/>
    <w:link w:val="CitationCar"/>
    <w:uiPriority w:val="22"/>
    <w:qFormat/>
    <w:rsid w:val="002C2283"/>
    <w:pPr>
      <w:spacing w:before="200"/>
      <w:ind w:left="864" w:right="864"/>
      <w:jc w:val="center"/>
    </w:pPr>
    <w:rPr>
      <w:i/>
      <w:iCs/>
      <w:color w:val="000000" w:themeColor="text1"/>
    </w:rPr>
  </w:style>
  <w:style w:type="character" w:customStyle="1" w:styleId="CitationCar">
    <w:name w:val="Citation Car"/>
    <w:basedOn w:val="Policepardfaut"/>
    <w:link w:val="Citation"/>
    <w:uiPriority w:val="22"/>
    <w:rsid w:val="00D26934"/>
    <w:rPr>
      <w:i/>
      <w:iCs/>
      <w:color w:val="000000" w:themeColor="text1"/>
      <w:sz w:val="20"/>
    </w:rPr>
  </w:style>
  <w:style w:type="paragraph" w:styleId="Paragraphedeliste">
    <w:name w:val="List Paragraph"/>
    <w:basedOn w:val="Normal"/>
    <w:link w:val="ParagraphedelisteCar"/>
    <w:uiPriority w:val="34"/>
    <w:rsid w:val="002C2283"/>
    <w:pPr>
      <w:ind w:left="720"/>
      <w:contextualSpacing/>
    </w:pPr>
    <w:rPr>
      <w:color w:val="000000" w:themeColor="text1"/>
    </w:rPr>
  </w:style>
  <w:style w:type="paragraph" w:customStyle="1" w:styleId="Bulletlist">
    <w:name w:val="Bullet list"/>
    <w:basedOn w:val="Paragraphedeliste"/>
    <w:link w:val="BulletlistChar"/>
    <w:uiPriority w:val="24"/>
    <w:qFormat/>
    <w:rsid w:val="002C2283"/>
    <w:pPr>
      <w:numPr>
        <w:numId w:val="2"/>
      </w:numPr>
      <w:spacing w:line="276" w:lineRule="auto"/>
      <w:contextualSpacing w:val="0"/>
    </w:pPr>
  </w:style>
  <w:style w:type="paragraph" w:customStyle="1" w:styleId="Numberedlist">
    <w:name w:val="Numbered list"/>
    <w:basedOn w:val="Bulletlist"/>
    <w:uiPriority w:val="25"/>
    <w:qFormat/>
    <w:rsid w:val="002C2283"/>
    <w:pPr>
      <w:numPr>
        <w:numId w:val="3"/>
      </w:numPr>
    </w:pPr>
  </w:style>
  <w:style w:type="character" w:customStyle="1" w:styleId="ParagraphedelisteCar">
    <w:name w:val="Paragraphe de liste Car"/>
    <w:basedOn w:val="Policepardfaut"/>
    <w:link w:val="Paragraphedeliste"/>
    <w:uiPriority w:val="34"/>
    <w:rsid w:val="002C2283"/>
    <w:rPr>
      <w:color w:val="000000" w:themeColor="text1"/>
      <w:sz w:val="20"/>
    </w:rPr>
  </w:style>
  <w:style w:type="character" w:customStyle="1" w:styleId="BulletlistChar">
    <w:name w:val="Bullet list Char"/>
    <w:basedOn w:val="ParagraphedelisteCar"/>
    <w:link w:val="Bulletlist"/>
    <w:uiPriority w:val="24"/>
    <w:rsid w:val="002C2283"/>
    <w:rPr>
      <w:color w:val="000000" w:themeColor="text1"/>
      <w:sz w:val="20"/>
    </w:rPr>
  </w:style>
  <w:style w:type="character" w:styleId="Lienhypertexte">
    <w:name w:val="Hyperlink"/>
    <w:basedOn w:val="Policepardfaut"/>
    <w:uiPriority w:val="99"/>
    <w:unhideWhenUsed/>
    <w:rsid w:val="00EC57F4"/>
    <w:rPr>
      <w:color w:val="000000" w:themeColor="hyperlink"/>
      <w:u w:val="single"/>
    </w:rPr>
  </w:style>
  <w:style w:type="character" w:styleId="Mentionnonrsolue">
    <w:name w:val="Unresolved Mention"/>
    <w:basedOn w:val="Policepardfaut"/>
    <w:uiPriority w:val="99"/>
    <w:semiHidden/>
    <w:unhideWhenUsed/>
    <w:rsid w:val="00EC57F4"/>
    <w:rPr>
      <w:color w:val="605E5C"/>
      <w:shd w:val="clear" w:color="auto" w:fill="E1DFDD"/>
    </w:rPr>
  </w:style>
  <w:style w:type="paragraph" w:styleId="Corpsdetexte">
    <w:name w:val="Body Text"/>
    <w:basedOn w:val="Normal"/>
    <w:link w:val="CorpsdetexteCar"/>
    <w:rsid w:val="00B067FE"/>
    <w:pPr>
      <w:spacing w:after="0" w:line="240" w:lineRule="auto"/>
      <w:jc w:val="both"/>
    </w:pPr>
    <w:rPr>
      <w:rFonts w:ascii="Arial" w:eastAsia="Times New Roman" w:hAnsi="Arial" w:cs="Times New Roman"/>
      <w:sz w:val="24"/>
      <w:szCs w:val="20"/>
      <w:lang w:val="fr-FR" w:eastAsia="fr-FR"/>
    </w:rPr>
  </w:style>
  <w:style w:type="character" w:customStyle="1" w:styleId="CorpsdetexteCar">
    <w:name w:val="Corps de texte Car"/>
    <w:basedOn w:val="Policepardfaut"/>
    <w:link w:val="Corpsdetexte"/>
    <w:rsid w:val="00B067FE"/>
    <w:rPr>
      <w:rFonts w:ascii="Arial" w:eastAsia="Times New Roman" w:hAnsi="Arial" w:cs="Times New Roman"/>
      <w:sz w:val="24"/>
      <w:szCs w:val="20"/>
      <w:lang w:val="fr-FR" w:eastAsia="fr-FR"/>
    </w:rPr>
  </w:style>
  <w:style w:type="paragraph" w:styleId="Listenumros">
    <w:name w:val="List Number"/>
    <w:basedOn w:val="Normal"/>
    <w:uiPriority w:val="99"/>
    <w:unhideWhenUsed/>
    <w:rsid w:val="00183E91"/>
    <w:pPr>
      <w:numPr>
        <w:numId w:val="28"/>
      </w:numPr>
      <w:tabs>
        <w:tab w:val="clear" w:pos="360"/>
      </w:tabs>
      <w:spacing w:after="200" w:line="276" w:lineRule="auto"/>
      <w:ind w:left="0" w:firstLine="0"/>
      <w:contextualSpacing/>
    </w:pPr>
    <w:rPr>
      <w:rFonts w:eastAsiaTheme="minorEastAs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0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zeh\Downloads\Record%20A4%20template%20(2).dotx" TargetMode="External"/></Relationships>
</file>

<file path=word/theme/theme1.xml><?xml version="1.0" encoding="utf-8"?>
<a:theme xmlns:a="http://schemas.openxmlformats.org/drawingml/2006/main" name="Office-tema">
  <a:themeElements>
    <a:clrScheme name="Record Office colours">
      <a:dk1>
        <a:sysClr val="windowText" lastClr="000000"/>
      </a:dk1>
      <a:lt1>
        <a:sysClr val="window" lastClr="FFFFFF"/>
      </a:lt1>
      <a:dk2>
        <a:srgbClr val="0070DB"/>
      </a:dk2>
      <a:lt2>
        <a:srgbClr val="808080"/>
      </a:lt2>
      <a:accent1>
        <a:srgbClr val="0070DB"/>
      </a:accent1>
      <a:accent2>
        <a:srgbClr val="FF8200"/>
      </a:accent2>
      <a:accent3>
        <a:srgbClr val="0AD99E"/>
      </a:accent3>
      <a:accent4>
        <a:srgbClr val="A2D0F1"/>
      </a:accent4>
      <a:accent5>
        <a:srgbClr val="FFD199"/>
      </a:accent5>
      <a:accent6>
        <a:srgbClr val="BDFDD9"/>
      </a:accent6>
      <a:hlink>
        <a:srgbClr val="000000"/>
      </a:hlink>
      <a:folHlink>
        <a:srgbClr val="000000"/>
      </a:folHlink>
    </a:clrScheme>
    <a:fontScheme name="Record Office fonts">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DD52C1F93FE4FAC6CC954D70392FD" ma:contentTypeVersion="11" ma:contentTypeDescription="Crée un document." ma:contentTypeScope="" ma:versionID="1f694c8bbedefd4f4c9e6ced7d758251">
  <xsd:schema xmlns:xsd="http://www.w3.org/2001/XMLSchema" xmlns:xs="http://www.w3.org/2001/XMLSchema" xmlns:p="http://schemas.microsoft.com/office/2006/metadata/properties" xmlns:ns2="0d395921-040c-4dbc-90ea-2096fe37a8e8" xmlns:ns3="94805984-7613-4448-8c6c-e5cae36fda50" targetNamespace="http://schemas.microsoft.com/office/2006/metadata/properties" ma:root="true" ma:fieldsID="fe4b4c489e796760c982aeeb3b1da524" ns2:_="" ns3:_="">
    <xsd:import namespace="0d395921-040c-4dbc-90ea-2096fe37a8e8"/>
    <xsd:import namespace="94805984-7613-4448-8c6c-e5cae36f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5921-040c-4dbc-90ea-2096fe37a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e4dad3b-34f5-4e86-9cbd-a67d25434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805984-7613-4448-8c6c-e5cae36f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614ff-94de-4011-9618-3e77054c0bbe}" ma:internalName="TaxCatchAll" ma:showField="CatchAllData" ma:web="94805984-7613-4448-8c6c-e5cae36f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805984-7613-4448-8c6c-e5cae36fda50">
      <Value>106</Value>
    </TaxCatchAll>
    <lcf76f155ced4ddcb4097134ff3c332f xmlns="0d395921-040c-4dbc-90ea-2096fe37a8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C57A6-E573-425D-94EA-564114F073E7}">
  <ds:schemaRefs>
    <ds:schemaRef ds:uri="http://schemas.microsoft.com/sharepoint/v3/contenttype/forms"/>
  </ds:schemaRefs>
</ds:datastoreItem>
</file>

<file path=customXml/itemProps2.xml><?xml version="1.0" encoding="utf-8"?>
<ds:datastoreItem xmlns:ds="http://schemas.openxmlformats.org/officeDocument/2006/customXml" ds:itemID="{E0D20FC2-7BEE-4DF5-BAB7-316A5337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5921-040c-4dbc-90ea-2096fe37a8e8"/>
    <ds:schemaRef ds:uri="94805984-7613-4448-8c6c-e5cae36f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33984-9946-4A07-81C6-B99DBDB3EA62}">
  <ds:schemaRefs>
    <ds:schemaRef ds:uri="http://schemas.microsoft.com/office/2006/metadata/properties"/>
    <ds:schemaRef ds:uri="http://schemas.microsoft.com/office/infopath/2007/PartnerControls"/>
    <ds:schemaRef ds:uri="94805984-7613-4448-8c6c-e5cae36fda50"/>
    <ds:schemaRef ds:uri="0d395921-040c-4dbc-90ea-2096fe37a8e8"/>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Record A4 template (2).dotx</Template>
  <TotalTime>76</TotalTime>
  <Pages>2</Pages>
  <Words>652</Words>
  <Characters>3592</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Zehnder, Anita</dc:creator>
  <cp:keywords>class='Internal'</cp:keywords>
  <dc:description/>
  <cp:lastModifiedBy>Ulliac, Paul</cp:lastModifiedBy>
  <cp:revision>65</cp:revision>
  <cp:lastPrinted>2022-10-13T11:09:00Z</cp:lastPrinted>
  <dcterms:created xsi:type="dcterms:W3CDTF">2025-11-26T09:06:00Z</dcterms:created>
  <dcterms:modified xsi:type="dcterms:W3CDTF">2026-02-18T07:03:00Z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0x010100873DD52C1F93FE4FAC6CC954D70392FD</vt:lpwstr>
  </property>
  <property fmtid="{D5CDD505-2E9C-101B-9397-08002B2CF9AE}" pid="3" name="TaxKeyword">
    <vt:lpwstr>106;#class='Internal'|fed2e2b3-3e51-4e8b-8359-084e237ae9d0</vt:lpwstr>
  </property>
  <property fmtid="{D5CDD505-2E9C-101B-9397-08002B2CF9AE}" pid="4" name="MediaServiceImageTags">
    <vt:lpwstr/>
  </property>
  <property fmtid="{D5CDD505-2E9C-101B-9397-08002B2CF9AE}" pid="5" name="ClassificationContentMarkingFooterShapeIds">
    <vt:lpwstr>cc6156d,5821aff2,7d8ee8c3,6532df91,478845e8,269bd8ab,7e2e3c2c,48825c21,4390cfb6,4d7a0140,503ae8ba,14c3c4f4,6c465c2f,75ff1b25,60d5f48,7dd36502,f38cfa9,6a69fc09,1017fce8,243b33da,6aa8c2aa,623c3e27,2f49f7d4</vt:lpwstr>
  </property>
  <property fmtid="{D5CDD505-2E9C-101B-9397-08002B2CF9AE}" pid="6" name="ClassificationContentMarkingFooterShapeIds-1">
    <vt:lpwstr>12c9d2a9,88d1e4d,5c4825f,4aaa025d,72494a3b,1a5b05e,6892a5b4</vt:lpwstr>
  </property>
  <property fmtid="{D5CDD505-2E9C-101B-9397-08002B2CF9AE}" pid="7" name="ClassificationContentMarkingFooterFontProps">
    <vt:lpwstr>#c1c1c1,10,Verdana</vt:lpwstr>
  </property>
  <property fmtid="{D5CDD505-2E9C-101B-9397-08002B2CF9AE}" pid="8" name="ClassificationContentMarkingFooterText">
    <vt:lpwstr>Internal</vt:lpwstr>
  </property>
</Properties>
</file>